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cs="Arial"/>
          <w:bCs w:val="0"/>
          <w:kern w:val="2"/>
          <w:sz w:val="21"/>
          <w:szCs w:val="18"/>
          <w:lang w:val="en-US" w:bidi="ar-SA"/>
        </w:rPr>
      </w:pPr>
    </w:p>
    <w:sdt>
      <w:sdtPr>
        <w:rPr>
          <w:rFonts w:ascii="宋体" w:hAnsi="宋体" w:eastAsia="宋体" w:cs="Angsana New"/>
          <w:b/>
          <w:bCs/>
          <w:sz w:val="21"/>
          <w:lang w:val="en-GB" w:eastAsia="zh-CN" w:bidi="th-TH"/>
        </w:rPr>
        <w:id w:val="147455615"/>
        <w15:color w:val="DBDBDB"/>
        <w:docPartObj>
          <w:docPartGallery w:val="Table of Contents"/>
          <w:docPartUnique/>
        </w:docPartObj>
      </w:sdtPr>
      <w:sdtEndPr>
        <w:rPr>
          <w:rFonts w:ascii="Times New Roman" w:hAnsi="Times New Roman" w:eastAsia="宋体" w:cs="Times New Roman"/>
          <w:b/>
          <w:bCs/>
          <w:sz w:val="21"/>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7"/>
            <w:tabs>
              <w:tab w:val="right" w:leader="dot" w:pos="9354"/>
            </w:tabs>
            <w:rPr>
              <w:b w:val="0"/>
              <w:bCs w:val="0"/>
            </w:rPr>
          </w:pPr>
          <w:r>
            <w:rPr>
              <w:b w:val="0"/>
              <w:bCs w:val="0"/>
            </w:rPr>
            <w:fldChar w:fldCharType="begin"/>
          </w:r>
          <w:r>
            <w:rPr>
              <w:b w:val="0"/>
              <w:bCs w:val="0"/>
            </w:rPr>
            <w:instrText xml:space="preserve">TOC \o "1-2" \h \u </w:instrText>
          </w:r>
          <w:r>
            <w:rPr>
              <w:b w:val="0"/>
              <w:bCs w:val="0"/>
            </w:rPr>
            <w:fldChar w:fldCharType="separate"/>
          </w:r>
          <w:r>
            <w:rPr>
              <w:b w:val="0"/>
              <w:bCs w:val="0"/>
            </w:rPr>
            <w:fldChar w:fldCharType="begin"/>
          </w:r>
          <w:r>
            <w:rPr>
              <w:b w:val="0"/>
              <w:bCs w:val="0"/>
            </w:rPr>
            <w:instrText xml:space="preserve"> HYPERLINK \l _Toc7373 </w:instrText>
          </w:r>
          <w:r>
            <w:rPr>
              <w:b w:val="0"/>
              <w:bCs w:val="0"/>
            </w:rPr>
            <w:fldChar w:fldCharType="separate"/>
          </w:r>
          <w:r>
            <w:rPr>
              <w:rFonts w:hint="eastAsia" w:ascii="宋体" w:hAnsi="宋体" w:cs="Arial"/>
              <w:b w:val="0"/>
              <w:bCs w:val="0"/>
              <w:lang w:val="en-GB"/>
            </w:rPr>
            <w:t xml:space="preserve">一、 </w:t>
          </w:r>
          <w:r>
            <w:rPr>
              <w:rFonts w:hint="eastAsia" w:ascii="宋体" w:hAnsi="宋体" w:cs="Arial"/>
              <w:b w:val="0"/>
              <w:bCs w:val="0"/>
            </w:rPr>
            <w:t>目的</w:t>
          </w:r>
          <w:r>
            <w:rPr>
              <w:b w:val="0"/>
              <w:bCs w:val="0"/>
            </w:rPr>
            <w:tab/>
          </w:r>
          <w:r>
            <w:rPr>
              <w:b w:val="0"/>
              <w:bCs w:val="0"/>
            </w:rPr>
            <w:fldChar w:fldCharType="begin"/>
          </w:r>
          <w:r>
            <w:rPr>
              <w:b w:val="0"/>
              <w:bCs w:val="0"/>
            </w:rPr>
            <w:instrText xml:space="preserve"> PAGEREF _Toc7373 </w:instrText>
          </w:r>
          <w:r>
            <w:rPr>
              <w:b w:val="0"/>
              <w:bCs w:val="0"/>
            </w:rPr>
            <w:fldChar w:fldCharType="separate"/>
          </w:r>
          <w:r>
            <w:rPr>
              <w:b w:val="0"/>
              <w:bCs w:val="0"/>
            </w:rPr>
            <w:t>3</w:t>
          </w:r>
          <w:r>
            <w:rPr>
              <w:b w:val="0"/>
              <w:bCs w:val="0"/>
            </w:rPr>
            <w:fldChar w:fldCharType="end"/>
          </w:r>
          <w:r>
            <w:rPr>
              <w:b w:val="0"/>
              <w:bCs w:val="0"/>
            </w:rPr>
            <w:fldChar w:fldCharType="end"/>
          </w:r>
        </w:p>
        <w:p>
          <w:pPr>
            <w:pStyle w:val="17"/>
            <w:tabs>
              <w:tab w:val="right" w:leader="dot" w:pos="9354"/>
            </w:tabs>
            <w:rPr>
              <w:b w:val="0"/>
              <w:bCs w:val="0"/>
            </w:rPr>
          </w:pPr>
          <w:r>
            <w:rPr>
              <w:b w:val="0"/>
              <w:bCs w:val="0"/>
            </w:rPr>
            <w:fldChar w:fldCharType="begin"/>
          </w:r>
          <w:r>
            <w:rPr>
              <w:b w:val="0"/>
              <w:bCs w:val="0"/>
            </w:rPr>
            <w:instrText xml:space="preserve"> HYPERLINK \l _Toc28788 </w:instrText>
          </w:r>
          <w:r>
            <w:rPr>
              <w:b w:val="0"/>
              <w:bCs w:val="0"/>
            </w:rPr>
            <w:fldChar w:fldCharType="separate"/>
          </w:r>
          <w:r>
            <w:rPr>
              <w:rFonts w:hint="eastAsia" w:ascii="宋体" w:hAnsi="宋体" w:cs="Arial"/>
              <w:b w:val="0"/>
              <w:bCs w:val="0"/>
              <w:lang w:val="en-GB"/>
            </w:rPr>
            <w:t xml:space="preserve">二、 </w:t>
          </w:r>
          <w:r>
            <w:rPr>
              <w:rFonts w:hint="eastAsia" w:ascii="宋体" w:hAnsi="宋体" w:cs="Arial"/>
              <w:b w:val="0"/>
              <w:bCs w:val="0"/>
            </w:rPr>
            <w:t>一般说明</w:t>
          </w:r>
          <w:r>
            <w:rPr>
              <w:b w:val="0"/>
              <w:bCs w:val="0"/>
            </w:rPr>
            <w:tab/>
          </w:r>
          <w:r>
            <w:rPr>
              <w:b w:val="0"/>
              <w:bCs w:val="0"/>
            </w:rPr>
            <w:fldChar w:fldCharType="begin"/>
          </w:r>
          <w:r>
            <w:rPr>
              <w:b w:val="0"/>
              <w:bCs w:val="0"/>
            </w:rPr>
            <w:instrText xml:space="preserve"> PAGEREF _Toc28788 </w:instrText>
          </w:r>
          <w:r>
            <w:rPr>
              <w:b w:val="0"/>
              <w:bCs w:val="0"/>
            </w:rPr>
            <w:fldChar w:fldCharType="separate"/>
          </w:r>
          <w:r>
            <w:rPr>
              <w:b w:val="0"/>
              <w:bCs w:val="0"/>
            </w:rPr>
            <w:t>3</w:t>
          </w:r>
          <w:r>
            <w:rPr>
              <w:b w:val="0"/>
              <w:bCs w:val="0"/>
            </w:rPr>
            <w:fldChar w:fldCharType="end"/>
          </w:r>
          <w:r>
            <w:rPr>
              <w:b w:val="0"/>
              <w:bCs w:val="0"/>
            </w:rPr>
            <w:fldChar w:fldCharType="end"/>
          </w:r>
        </w:p>
        <w:p>
          <w:pPr>
            <w:pStyle w:val="17"/>
            <w:tabs>
              <w:tab w:val="right" w:leader="dot" w:pos="9354"/>
            </w:tabs>
            <w:rPr>
              <w:b w:val="0"/>
              <w:bCs w:val="0"/>
            </w:rPr>
          </w:pPr>
          <w:r>
            <w:rPr>
              <w:b w:val="0"/>
              <w:bCs w:val="0"/>
            </w:rPr>
            <w:fldChar w:fldCharType="begin"/>
          </w:r>
          <w:r>
            <w:rPr>
              <w:b w:val="0"/>
              <w:bCs w:val="0"/>
            </w:rPr>
            <w:instrText xml:space="preserve"> HYPERLINK \l _Toc7402 </w:instrText>
          </w:r>
          <w:r>
            <w:rPr>
              <w:b w:val="0"/>
              <w:bCs w:val="0"/>
            </w:rPr>
            <w:fldChar w:fldCharType="separate"/>
          </w:r>
          <w:r>
            <w:rPr>
              <w:rFonts w:hint="eastAsia" w:ascii="宋体" w:hAnsi="宋体" w:cs="Arial"/>
              <w:b w:val="0"/>
              <w:bCs w:val="0"/>
              <w:lang w:val="en-GB"/>
            </w:rPr>
            <w:t xml:space="preserve">三、 </w:t>
          </w:r>
          <w:r>
            <w:rPr>
              <w:rFonts w:ascii="宋体" w:hAnsi="宋体" w:cs="Arial"/>
              <w:b w:val="0"/>
              <w:bCs w:val="0"/>
            </w:rPr>
            <w:t>系统要求</w:t>
          </w:r>
          <w:r>
            <w:rPr>
              <w:b w:val="0"/>
              <w:bCs w:val="0"/>
            </w:rPr>
            <w:tab/>
          </w:r>
          <w:r>
            <w:rPr>
              <w:b w:val="0"/>
              <w:bCs w:val="0"/>
            </w:rPr>
            <w:fldChar w:fldCharType="begin"/>
          </w:r>
          <w:r>
            <w:rPr>
              <w:b w:val="0"/>
              <w:bCs w:val="0"/>
            </w:rPr>
            <w:instrText xml:space="preserve"> PAGEREF _Toc7402 </w:instrText>
          </w:r>
          <w:r>
            <w:rPr>
              <w:b w:val="0"/>
              <w:bCs w:val="0"/>
            </w:rPr>
            <w:fldChar w:fldCharType="separate"/>
          </w:r>
          <w:r>
            <w:rPr>
              <w:b w:val="0"/>
              <w:bCs w:val="0"/>
            </w:rPr>
            <w:t>3</w:t>
          </w:r>
          <w:r>
            <w:rPr>
              <w:b w:val="0"/>
              <w:bCs w:val="0"/>
            </w:rPr>
            <w:fldChar w:fldCharType="end"/>
          </w:r>
          <w:r>
            <w:rPr>
              <w:b w:val="0"/>
              <w:bCs w:val="0"/>
            </w:rPr>
            <w:fldChar w:fldCharType="end"/>
          </w:r>
        </w:p>
        <w:p>
          <w:pPr>
            <w:pStyle w:val="17"/>
            <w:tabs>
              <w:tab w:val="right" w:leader="dot" w:pos="9354"/>
            </w:tabs>
            <w:rPr>
              <w:b w:val="0"/>
              <w:bCs w:val="0"/>
            </w:rPr>
          </w:pPr>
          <w:r>
            <w:rPr>
              <w:b w:val="0"/>
              <w:bCs w:val="0"/>
            </w:rPr>
            <w:fldChar w:fldCharType="begin"/>
          </w:r>
          <w:r>
            <w:rPr>
              <w:b w:val="0"/>
              <w:bCs w:val="0"/>
            </w:rPr>
            <w:instrText xml:space="preserve"> HYPERLINK \l _Toc28547 </w:instrText>
          </w:r>
          <w:r>
            <w:rPr>
              <w:b w:val="0"/>
              <w:bCs w:val="0"/>
            </w:rPr>
            <w:fldChar w:fldCharType="separate"/>
          </w:r>
          <w:r>
            <w:rPr>
              <w:rFonts w:hint="default" w:ascii="Times New Roman" w:hAnsi="Times New Roman" w:cs="Times New Roman"/>
              <w:b w:val="0"/>
              <w:bCs w:val="0"/>
            </w:rPr>
            <w:t xml:space="preserve">1． </w:t>
          </w:r>
          <w:r>
            <w:rPr>
              <w:rFonts w:ascii="Times New Roman" w:hAnsi="Times New Roman" w:cs="Times New Roman"/>
              <w:b w:val="0"/>
              <w:bCs w:val="0"/>
              <w:lang w:val="en-US"/>
            </w:rPr>
            <w:t>关键技术指标</w:t>
          </w:r>
          <w:r>
            <w:rPr>
              <w:rFonts w:hint="eastAsia" w:ascii="Times New Roman" w:hAnsi="Times New Roman" w:cs="Times New Roman"/>
              <w:b w:val="0"/>
              <w:bCs w:val="0"/>
              <w:lang w:val="en-US"/>
            </w:rPr>
            <w:t>和</w:t>
          </w:r>
          <w:r>
            <w:rPr>
              <w:rFonts w:ascii="Times New Roman" w:hAnsi="Times New Roman" w:cs="Times New Roman"/>
              <w:b w:val="0"/>
              <w:bCs w:val="0"/>
            </w:rPr>
            <w:t>功能要求</w:t>
          </w:r>
          <w:r>
            <w:rPr>
              <w:b w:val="0"/>
              <w:bCs w:val="0"/>
            </w:rPr>
            <w:tab/>
          </w:r>
          <w:r>
            <w:rPr>
              <w:b w:val="0"/>
              <w:bCs w:val="0"/>
            </w:rPr>
            <w:fldChar w:fldCharType="begin"/>
          </w:r>
          <w:r>
            <w:rPr>
              <w:b w:val="0"/>
              <w:bCs w:val="0"/>
            </w:rPr>
            <w:instrText xml:space="preserve"> PAGEREF _Toc28547 </w:instrText>
          </w:r>
          <w:r>
            <w:rPr>
              <w:b w:val="0"/>
              <w:bCs w:val="0"/>
            </w:rPr>
            <w:fldChar w:fldCharType="separate"/>
          </w:r>
          <w:r>
            <w:rPr>
              <w:b w:val="0"/>
              <w:bCs w:val="0"/>
            </w:rPr>
            <w:t>4</w:t>
          </w:r>
          <w:r>
            <w:rPr>
              <w:b w:val="0"/>
              <w:bCs w:val="0"/>
            </w:rPr>
            <w:fldChar w:fldCharType="end"/>
          </w:r>
          <w:r>
            <w:rPr>
              <w:b w:val="0"/>
              <w:bCs w:val="0"/>
            </w:rPr>
            <w:fldChar w:fldCharType="end"/>
          </w:r>
        </w:p>
        <w:p>
          <w:pPr>
            <w:pStyle w:val="17"/>
            <w:tabs>
              <w:tab w:val="right" w:leader="dot" w:pos="9354"/>
            </w:tabs>
            <w:rPr>
              <w:b w:val="0"/>
              <w:bCs w:val="0"/>
            </w:rPr>
          </w:pPr>
          <w:r>
            <w:rPr>
              <w:b w:val="0"/>
              <w:bCs w:val="0"/>
            </w:rPr>
            <w:fldChar w:fldCharType="begin"/>
          </w:r>
          <w:r>
            <w:rPr>
              <w:b w:val="0"/>
              <w:bCs w:val="0"/>
            </w:rPr>
            <w:instrText xml:space="preserve"> HYPERLINK \l _Toc1032 </w:instrText>
          </w:r>
          <w:r>
            <w:rPr>
              <w:b w:val="0"/>
              <w:bCs w:val="0"/>
            </w:rPr>
            <w:fldChar w:fldCharType="separate"/>
          </w:r>
          <w:r>
            <w:rPr>
              <w:rFonts w:hint="default" w:ascii="Times New Roman" w:hAnsi="Times New Roman" w:cs="Times New Roman"/>
              <w:b w:val="0"/>
              <w:bCs w:val="0"/>
              <w:lang w:val="en-US"/>
            </w:rPr>
            <w:t xml:space="preserve">2． </w:t>
          </w:r>
          <w:r>
            <w:rPr>
              <w:rFonts w:ascii="Times New Roman" w:hAnsi="Times New Roman" w:cs="Times New Roman"/>
              <w:b w:val="0"/>
              <w:bCs w:val="0"/>
              <w:szCs w:val="22"/>
            </w:rPr>
            <w:t>验证和</w:t>
          </w:r>
          <w:r>
            <w:rPr>
              <w:rFonts w:hint="eastAsia" w:ascii="Times New Roman" w:hAnsi="Times New Roman" w:cs="Times New Roman"/>
              <w:b w:val="0"/>
              <w:bCs w:val="0"/>
              <w:szCs w:val="22"/>
              <w:lang w:val="en-US"/>
            </w:rPr>
            <w:t>安装培训</w:t>
          </w:r>
          <w:r>
            <w:rPr>
              <w:rFonts w:ascii="Times New Roman" w:hAnsi="Times New Roman" w:cs="Times New Roman"/>
              <w:b w:val="0"/>
              <w:bCs w:val="0"/>
              <w:szCs w:val="22"/>
            </w:rPr>
            <w:t>要求</w:t>
          </w:r>
          <w:r>
            <w:rPr>
              <w:b w:val="0"/>
              <w:bCs w:val="0"/>
            </w:rPr>
            <w:tab/>
          </w:r>
          <w:r>
            <w:rPr>
              <w:b w:val="0"/>
              <w:bCs w:val="0"/>
            </w:rPr>
            <w:fldChar w:fldCharType="begin"/>
          </w:r>
          <w:r>
            <w:rPr>
              <w:b w:val="0"/>
              <w:bCs w:val="0"/>
            </w:rPr>
            <w:instrText xml:space="preserve"> PAGEREF _Toc1032 </w:instrText>
          </w:r>
          <w:r>
            <w:rPr>
              <w:b w:val="0"/>
              <w:bCs w:val="0"/>
            </w:rPr>
            <w:fldChar w:fldCharType="separate"/>
          </w:r>
          <w:r>
            <w:rPr>
              <w:b w:val="0"/>
              <w:bCs w:val="0"/>
            </w:rPr>
            <w:t>6</w:t>
          </w:r>
          <w:r>
            <w:rPr>
              <w:b w:val="0"/>
              <w:bCs w:val="0"/>
            </w:rPr>
            <w:fldChar w:fldCharType="end"/>
          </w:r>
          <w:r>
            <w:rPr>
              <w:b w:val="0"/>
              <w:bCs w:val="0"/>
            </w:rPr>
            <w:fldChar w:fldCharType="end"/>
          </w:r>
        </w:p>
        <w:p>
          <w:pPr>
            <w:pStyle w:val="17"/>
            <w:tabs>
              <w:tab w:val="right" w:leader="dot" w:pos="9354"/>
            </w:tabs>
            <w:rPr>
              <w:b w:val="0"/>
              <w:bCs w:val="0"/>
            </w:rPr>
          </w:pPr>
          <w:r>
            <w:rPr>
              <w:b w:val="0"/>
              <w:bCs w:val="0"/>
            </w:rPr>
            <w:fldChar w:fldCharType="begin"/>
          </w:r>
          <w:r>
            <w:rPr>
              <w:b w:val="0"/>
              <w:bCs w:val="0"/>
            </w:rPr>
            <w:instrText xml:space="preserve"> HYPERLINK \l _Toc22632 </w:instrText>
          </w:r>
          <w:r>
            <w:rPr>
              <w:b w:val="0"/>
              <w:bCs w:val="0"/>
            </w:rPr>
            <w:fldChar w:fldCharType="separate"/>
          </w:r>
          <w:r>
            <w:rPr>
              <w:rFonts w:hint="default" w:ascii="Times New Roman" w:hAnsi="Times New Roman" w:cs="Times New Roman"/>
              <w:b w:val="0"/>
              <w:bCs w:val="0"/>
              <w:szCs w:val="22"/>
            </w:rPr>
            <w:t xml:space="preserve">3． </w:t>
          </w:r>
          <w:r>
            <w:rPr>
              <w:rFonts w:ascii="Times New Roman" w:hAnsi="Times New Roman" w:cs="Times New Roman"/>
              <w:b w:val="0"/>
              <w:bCs w:val="0"/>
              <w:szCs w:val="22"/>
            </w:rPr>
            <w:t>安全要求</w:t>
          </w:r>
          <w:r>
            <w:rPr>
              <w:b w:val="0"/>
              <w:bCs w:val="0"/>
            </w:rPr>
            <w:tab/>
          </w:r>
          <w:r>
            <w:rPr>
              <w:b w:val="0"/>
              <w:bCs w:val="0"/>
            </w:rPr>
            <w:fldChar w:fldCharType="begin"/>
          </w:r>
          <w:r>
            <w:rPr>
              <w:b w:val="0"/>
              <w:bCs w:val="0"/>
            </w:rPr>
            <w:instrText xml:space="preserve"> PAGEREF _Toc22632 </w:instrText>
          </w:r>
          <w:r>
            <w:rPr>
              <w:b w:val="0"/>
              <w:bCs w:val="0"/>
            </w:rPr>
            <w:fldChar w:fldCharType="separate"/>
          </w:r>
          <w:r>
            <w:rPr>
              <w:b w:val="0"/>
              <w:bCs w:val="0"/>
            </w:rPr>
            <w:t>6</w:t>
          </w:r>
          <w:r>
            <w:rPr>
              <w:b w:val="0"/>
              <w:bCs w:val="0"/>
            </w:rPr>
            <w:fldChar w:fldCharType="end"/>
          </w:r>
          <w:r>
            <w:rPr>
              <w:b w:val="0"/>
              <w:bCs w:val="0"/>
            </w:rPr>
            <w:fldChar w:fldCharType="end"/>
          </w:r>
        </w:p>
        <w:p>
          <w:pPr>
            <w:pStyle w:val="17"/>
            <w:tabs>
              <w:tab w:val="right" w:leader="dot" w:pos="9354"/>
            </w:tabs>
            <w:rPr>
              <w:b w:val="0"/>
              <w:bCs w:val="0"/>
            </w:rPr>
          </w:pPr>
          <w:r>
            <w:rPr>
              <w:b w:val="0"/>
              <w:bCs w:val="0"/>
            </w:rPr>
            <w:fldChar w:fldCharType="begin"/>
          </w:r>
          <w:r>
            <w:rPr>
              <w:b w:val="0"/>
              <w:bCs w:val="0"/>
            </w:rPr>
            <w:instrText xml:space="preserve"> HYPERLINK \l _Toc23278 </w:instrText>
          </w:r>
          <w:r>
            <w:rPr>
              <w:b w:val="0"/>
              <w:bCs w:val="0"/>
            </w:rPr>
            <w:fldChar w:fldCharType="separate"/>
          </w:r>
          <w:r>
            <w:rPr>
              <w:rFonts w:hint="default" w:ascii="Times New Roman" w:hAnsi="Times New Roman" w:cs="Times New Roman"/>
              <w:b w:val="0"/>
              <w:bCs w:val="0"/>
              <w:szCs w:val="22"/>
            </w:rPr>
            <w:t xml:space="preserve">4． </w:t>
          </w:r>
          <w:r>
            <w:rPr>
              <w:rFonts w:ascii="Times New Roman" w:hAnsi="Times New Roman" w:cs="Times New Roman"/>
              <w:b w:val="0"/>
              <w:bCs w:val="0"/>
              <w:szCs w:val="22"/>
            </w:rPr>
            <w:t>包装运输要求</w:t>
          </w:r>
          <w:r>
            <w:rPr>
              <w:b w:val="0"/>
              <w:bCs w:val="0"/>
            </w:rPr>
            <w:tab/>
          </w:r>
          <w:r>
            <w:rPr>
              <w:b w:val="0"/>
              <w:bCs w:val="0"/>
            </w:rPr>
            <w:fldChar w:fldCharType="begin"/>
          </w:r>
          <w:r>
            <w:rPr>
              <w:b w:val="0"/>
              <w:bCs w:val="0"/>
            </w:rPr>
            <w:instrText xml:space="preserve"> PAGEREF _Toc23278 </w:instrText>
          </w:r>
          <w:r>
            <w:rPr>
              <w:b w:val="0"/>
              <w:bCs w:val="0"/>
            </w:rPr>
            <w:fldChar w:fldCharType="separate"/>
          </w:r>
          <w:r>
            <w:rPr>
              <w:b w:val="0"/>
              <w:bCs w:val="0"/>
            </w:rPr>
            <w:t>7</w:t>
          </w:r>
          <w:r>
            <w:rPr>
              <w:b w:val="0"/>
              <w:bCs w:val="0"/>
            </w:rPr>
            <w:fldChar w:fldCharType="end"/>
          </w:r>
          <w:r>
            <w:rPr>
              <w:b w:val="0"/>
              <w:bCs w:val="0"/>
            </w:rPr>
            <w:fldChar w:fldCharType="end"/>
          </w:r>
        </w:p>
        <w:p>
          <w:pPr>
            <w:pStyle w:val="17"/>
            <w:tabs>
              <w:tab w:val="right" w:leader="dot" w:pos="9354"/>
            </w:tabs>
            <w:rPr>
              <w:b w:val="0"/>
              <w:bCs w:val="0"/>
            </w:rPr>
          </w:pPr>
          <w:r>
            <w:rPr>
              <w:b w:val="0"/>
              <w:bCs w:val="0"/>
            </w:rPr>
            <w:fldChar w:fldCharType="begin"/>
          </w:r>
          <w:r>
            <w:rPr>
              <w:b w:val="0"/>
              <w:bCs w:val="0"/>
            </w:rPr>
            <w:instrText xml:space="preserve"> HYPERLINK \l _Toc29727 </w:instrText>
          </w:r>
          <w:r>
            <w:rPr>
              <w:b w:val="0"/>
              <w:bCs w:val="0"/>
            </w:rPr>
            <w:fldChar w:fldCharType="separate"/>
          </w:r>
          <w:r>
            <w:rPr>
              <w:rFonts w:hint="default" w:ascii="Times New Roman" w:hAnsi="Times New Roman" w:cs="Times New Roman"/>
              <w:b w:val="0"/>
              <w:bCs w:val="0"/>
              <w:szCs w:val="22"/>
            </w:rPr>
            <w:t xml:space="preserve">5． </w:t>
          </w:r>
          <w:r>
            <w:rPr>
              <w:rFonts w:ascii="Times New Roman" w:hAnsi="Times New Roman" w:cs="Times New Roman"/>
              <w:b w:val="0"/>
              <w:bCs w:val="0"/>
              <w:szCs w:val="22"/>
            </w:rPr>
            <w:t>文件资料要求</w:t>
          </w:r>
          <w:r>
            <w:rPr>
              <w:b w:val="0"/>
              <w:bCs w:val="0"/>
            </w:rPr>
            <w:tab/>
          </w:r>
          <w:r>
            <w:rPr>
              <w:b w:val="0"/>
              <w:bCs w:val="0"/>
            </w:rPr>
            <w:fldChar w:fldCharType="begin"/>
          </w:r>
          <w:r>
            <w:rPr>
              <w:b w:val="0"/>
              <w:bCs w:val="0"/>
            </w:rPr>
            <w:instrText xml:space="preserve"> PAGEREF _Toc29727 </w:instrText>
          </w:r>
          <w:r>
            <w:rPr>
              <w:b w:val="0"/>
              <w:bCs w:val="0"/>
            </w:rPr>
            <w:fldChar w:fldCharType="separate"/>
          </w:r>
          <w:r>
            <w:rPr>
              <w:b w:val="0"/>
              <w:bCs w:val="0"/>
            </w:rPr>
            <w:t>7</w:t>
          </w:r>
          <w:r>
            <w:rPr>
              <w:b w:val="0"/>
              <w:bCs w:val="0"/>
            </w:rPr>
            <w:fldChar w:fldCharType="end"/>
          </w:r>
          <w:r>
            <w:rPr>
              <w:b w:val="0"/>
              <w:bCs w:val="0"/>
            </w:rPr>
            <w:fldChar w:fldCharType="end"/>
          </w:r>
        </w:p>
        <w:p>
          <w:pPr>
            <w:pStyle w:val="15"/>
            <w:tabs>
              <w:tab w:val="right" w:leader="dot" w:pos="9354"/>
            </w:tabs>
            <w:rPr>
              <w:b w:val="0"/>
              <w:bCs w:val="0"/>
            </w:rPr>
          </w:pPr>
          <w:r>
            <w:rPr>
              <w:b w:val="0"/>
              <w:bCs w:val="0"/>
            </w:rPr>
            <w:fldChar w:fldCharType="begin"/>
          </w:r>
          <w:r>
            <w:rPr>
              <w:b w:val="0"/>
              <w:bCs w:val="0"/>
            </w:rPr>
            <w:instrText xml:space="preserve"> HYPERLINK \l _Toc10032 </w:instrText>
          </w:r>
          <w:r>
            <w:rPr>
              <w:b w:val="0"/>
              <w:bCs w:val="0"/>
            </w:rPr>
            <w:fldChar w:fldCharType="separate"/>
          </w:r>
          <w:r>
            <w:rPr>
              <w:rFonts w:hint="eastAsia" w:ascii="Times New Roman" w:hAnsi="Times New Roman" w:cs="Times New Roman"/>
              <w:b w:val="0"/>
              <w:bCs w:val="0"/>
            </w:rPr>
            <w:t>5.1</w:t>
          </w:r>
          <w:r>
            <w:rPr>
              <w:rFonts w:ascii="Times New Roman" w:hAnsi="Times New Roman" w:cs="Times New Roman"/>
              <w:b w:val="0"/>
              <w:bCs w:val="0"/>
            </w:rPr>
            <w:t>文件清单</w:t>
          </w:r>
          <w:r>
            <w:rPr>
              <w:b w:val="0"/>
              <w:bCs w:val="0"/>
            </w:rPr>
            <w:tab/>
          </w:r>
          <w:r>
            <w:rPr>
              <w:b w:val="0"/>
              <w:bCs w:val="0"/>
            </w:rPr>
            <w:fldChar w:fldCharType="begin"/>
          </w:r>
          <w:r>
            <w:rPr>
              <w:b w:val="0"/>
              <w:bCs w:val="0"/>
            </w:rPr>
            <w:instrText xml:space="preserve"> PAGEREF _Toc10032 </w:instrText>
          </w:r>
          <w:r>
            <w:rPr>
              <w:b w:val="0"/>
              <w:bCs w:val="0"/>
            </w:rPr>
            <w:fldChar w:fldCharType="separate"/>
          </w:r>
          <w:r>
            <w:rPr>
              <w:b w:val="0"/>
              <w:bCs w:val="0"/>
            </w:rPr>
            <w:t>7</w:t>
          </w:r>
          <w:r>
            <w:rPr>
              <w:b w:val="0"/>
              <w:bCs w:val="0"/>
            </w:rPr>
            <w:fldChar w:fldCharType="end"/>
          </w:r>
          <w:r>
            <w:rPr>
              <w:b w:val="0"/>
              <w:bCs w:val="0"/>
            </w:rPr>
            <w:fldChar w:fldCharType="end"/>
          </w:r>
        </w:p>
        <w:p>
          <w:pPr>
            <w:pStyle w:val="15"/>
            <w:tabs>
              <w:tab w:val="right" w:leader="dot" w:pos="9354"/>
            </w:tabs>
            <w:rPr>
              <w:b w:val="0"/>
              <w:bCs w:val="0"/>
            </w:rPr>
          </w:pPr>
          <w:r>
            <w:rPr>
              <w:b w:val="0"/>
              <w:bCs w:val="0"/>
            </w:rPr>
            <w:fldChar w:fldCharType="begin"/>
          </w:r>
          <w:r>
            <w:rPr>
              <w:b w:val="0"/>
              <w:bCs w:val="0"/>
            </w:rPr>
            <w:instrText xml:space="preserve"> HYPERLINK \l _Toc12092 </w:instrText>
          </w:r>
          <w:r>
            <w:rPr>
              <w:b w:val="0"/>
              <w:bCs w:val="0"/>
            </w:rPr>
            <w:fldChar w:fldCharType="separate"/>
          </w:r>
          <w:r>
            <w:rPr>
              <w:rFonts w:hint="eastAsia" w:ascii="Times New Roman" w:hAnsi="Times New Roman" w:cs="Times New Roman"/>
              <w:b w:val="0"/>
              <w:bCs w:val="0"/>
            </w:rPr>
            <w:t>5.2</w:t>
          </w:r>
          <w:r>
            <w:rPr>
              <w:rFonts w:ascii="Times New Roman" w:hAnsi="Times New Roman" w:cs="Times New Roman"/>
              <w:b w:val="0"/>
              <w:bCs w:val="0"/>
            </w:rPr>
            <w:t>文件要求</w:t>
          </w:r>
          <w:r>
            <w:rPr>
              <w:b w:val="0"/>
              <w:bCs w:val="0"/>
            </w:rPr>
            <w:tab/>
          </w:r>
          <w:r>
            <w:rPr>
              <w:b w:val="0"/>
              <w:bCs w:val="0"/>
            </w:rPr>
            <w:fldChar w:fldCharType="begin"/>
          </w:r>
          <w:r>
            <w:rPr>
              <w:b w:val="0"/>
              <w:bCs w:val="0"/>
            </w:rPr>
            <w:instrText xml:space="preserve"> PAGEREF _Toc12092 </w:instrText>
          </w:r>
          <w:r>
            <w:rPr>
              <w:b w:val="0"/>
              <w:bCs w:val="0"/>
            </w:rPr>
            <w:fldChar w:fldCharType="separate"/>
          </w:r>
          <w:r>
            <w:rPr>
              <w:b w:val="0"/>
              <w:bCs w:val="0"/>
            </w:rPr>
            <w:t>7</w:t>
          </w:r>
          <w:r>
            <w:rPr>
              <w:b w:val="0"/>
              <w:bCs w:val="0"/>
            </w:rPr>
            <w:fldChar w:fldCharType="end"/>
          </w:r>
          <w:r>
            <w:rPr>
              <w:b w:val="0"/>
              <w:bCs w:val="0"/>
            </w:rPr>
            <w:fldChar w:fldCharType="end"/>
          </w:r>
        </w:p>
        <w:p>
          <w:pPr>
            <w:pStyle w:val="15"/>
            <w:tabs>
              <w:tab w:val="right" w:leader="dot" w:pos="9354"/>
            </w:tabs>
            <w:rPr>
              <w:b w:val="0"/>
              <w:bCs w:val="0"/>
            </w:rPr>
          </w:pPr>
          <w:r>
            <w:rPr>
              <w:b w:val="0"/>
              <w:bCs w:val="0"/>
            </w:rPr>
            <w:fldChar w:fldCharType="begin"/>
          </w:r>
          <w:r>
            <w:rPr>
              <w:b w:val="0"/>
              <w:bCs w:val="0"/>
            </w:rPr>
            <w:instrText xml:space="preserve"> HYPERLINK \l _Toc7115 </w:instrText>
          </w:r>
          <w:r>
            <w:rPr>
              <w:b w:val="0"/>
              <w:bCs w:val="0"/>
            </w:rPr>
            <w:fldChar w:fldCharType="separate"/>
          </w:r>
          <w:r>
            <w:rPr>
              <w:rFonts w:hint="eastAsia" w:ascii="Times New Roman" w:hAnsi="Times New Roman" w:cs="Times New Roman"/>
              <w:b w:val="0"/>
              <w:bCs w:val="0"/>
            </w:rPr>
            <w:t>5.3</w:t>
          </w:r>
          <w:r>
            <w:rPr>
              <w:rFonts w:ascii="Times New Roman" w:hAnsi="Times New Roman" w:cs="Times New Roman"/>
              <w:b w:val="0"/>
              <w:bCs w:val="0"/>
            </w:rPr>
            <w:t>文件提供时间节点</w:t>
          </w:r>
          <w:r>
            <w:rPr>
              <w:b w:val="0"/>
              <w:bCs w:val="0"/>
            </w:rPr>
            <w:tab/>
          </w:r>
          <w:r>
            <w:rPr>
              <w:b w:val="0"/>
              <w:bCs w:val="0"/>
            </w:rPr>
            <w:fldChar w:fldCharType="begin"/>
          </w:r>
          <w:r>
            <w:rPr>
              <w:b w:val="0"/>
              <w:bCs w:val="0"/>
            </w:rPr>
            <w:instrText xml:space="preserve"> PAGEREF _Toc7115 </w:instrText>
          </w:r>
          <w:r>
            <w:rPr>
              <w:b w:val="0"/>
              <w:bCs w:val="0"/>
            </w:rPr>
            <w:fldChar w:fldCharType="separate"/>
          </w:r>
          <w:r>
            <w:rPr>
              <w:b w:val="0"/>
              <w:bCs w:val="0"/>
            </w:rPr>
            <w:t>7</w:t>
          </w:r>
          <w:r>
            <w:rPr>
              <w:b w:val="0"/>
              <w:bCs w:val="0"/>
            </w:rPr>
            <w:fldChar w:fldCharType="end"/>
          </w:r>
          <w:r>
            <w:rPr>
              <w:b w:val="0"/>
              <w:bCs w:val="0"/>
            </w:rPr>
            <w:fldChar w:fldCharType="end"/>
          </w:r>
        </w:p>
        <w:p>
          <w:pPr>
            <w:pStyle w:val="17"/>
            <w:tabs>
              <w:tab w:val="right" w:leader="dot" w:pos="9354"/>
            </w:tabs>
            <w:rPr>
              <w:b w:val="0"/>
              <w:bCs w:val="0"/>
            </w:rPr>
          </w:pPr>
          <w:r>
            <w:rPr>
              <w:b w:val="0"/>
              <w:bCs w:val="0"/>
            </w:rPr>
            <w:fldChar w:fldCharType="begin"/>
          </w:r>
          <w:r>
            <w:rPr>
              <w:b w:val="0"/>
              <w:bCs w:val="0"/>
            </w:rPr>
            <w:instrText xml:space="preserve"> HYPERLINK \l _Toc20153 </w:instrText>
          </w:r>
          <w:r>
            <w:rPr>
              <w:b w:val="0"/>
              <w:bCs w:val="0"/>
            </w:rPr>
            <w:fldChar w:fldCharType="separate"/>
          </w:r>
          <w:r>
            <w:rPr>
              <w:rFonts w:hint="default" w:ascii="Times New Roman" w:hAnsi="Times New Roman" w:cs="Times New Roman"/>
              <w:b w:val="0"/>
              <w:bCs w:val="0"/>
              <w:szCs w:val="22"/>
            </w:rPr>
            <w:t xml:space="preserve">6． </w:t>
          </w:r>
          <w:r>
            <w:rPr>
              <w:rFonts w:ascii="Times New Roman" w:hAnsi="Times New Roman" w:cs="Times New Roman"/>
              <w:b w:val="0"/>
              <w:bCs w:val="0"/>
              <w:szCs w:val="22"/>
            </w:rPr>
            <w:t>安装调试要求</w:t>
          </w:r>
          <w:r>
            <w:rPr>
              <w:b w:val="0"/>
              <w:bCs w:val="0"/>
            </w:rPr>
            <w:tab/>
          </w:r>
          <w:r>
            <w:rPr>
              <w:b w:val="0"/>
              <w:bCs w:val="0"/>
            </w:rPr>
            <w:fldChar w:fldCharType="begin"/>
          </w:r>
          <w:r>
            <w:rPr>
              <w:b w:val="0"/>
              <w:bCs w:val="0"/>
            </w:rPr>
            <w:instrText xml:space="preserve"> PAGEREF _Toc20153 </w:instrText>
          </w:r>
          <w:r>
            <w:rPr>
              <w:b w:val="0"/>
              <w:bCs w:val="0"/>
            </w:rPr>
            <w:fldChar w:fldCharType="separate"/>
          </w:r>
          <w:r>
            <w:rPr>
              <w:b w:val="0"/>
              <w:bCs w:val="0"/>
            </w:rPr>
            <w:t>8</w:t>
          </w:r>
          <w:r>
            <w:rPr>
              <w:b w:val="0"/>
              <w:bCs w:val="0"/>
            </w:rPr>
            <w:fldChar w:fldCharType="end"/>
          </w:r>
          <w:r>
            <w:rPr>
              <w:b w:val="0"/>
              <w:bCs w:val="0"/>
            </w:rPr>
            <w:fldChar w:fldCharType="end"/>
          </w:r>
        </w:p>
        <w:p>
          <w:pPr>
            <w:pStyle w:val="17"/>
            <w:tabs>
              <w:tab w:val="right" w:leader="dot" w:pos="9354"/>
            </w:tabs>
            <w:rPr>
              <w:b w:val="0"/>
              <w:bCs w:val="0"/>
            </w:rPr>
          </w:pPr>
          <w:r>
            <w:rPr>
              <w:b w:val="0"/>
              <w:bCs w:val="0"/>
            </w:rPr>
            <w:fldChar w:fldCharType="begin"/>
          </w:r>
          <w:r>
            <w:rPr>
              <w:b w:val="0"/>
              <w:bCs w:val="0"/>
            </w:rPr>
            <w:instrText xml:space="preserve"> HYPERLINK \l _Toc30735 </w:instrText>
          </w:r>
          <w:r>
            <w:rPr>
              <w:b w:val="0"/>
              <w:bCs w:val="0"/>
            </w:rPr>
            <w:fldChar w:fldCharType="separate"/>
          </w:r>
          <w:r>
            <w:rPr>
              <w:rFonts w:hint="default" w:ascii="Times New Roman" w:hAnsi="Times New Roman" w:cs="Times New Roman"/>
              <w:b w:val="0"/>
              <w:bCs w:val="0"/>
            </w:rPr>
            <w:t xml:space="preserve">7． </w:t>
          </w:r>
          <w:r>
            <w:rPr>
              <w:rFonts w:ascii="Times New Roman" w:hAnsi="Times New Roman" w:cs="Times New Roman"/>
              <w:b w:val="0"/>
              <w:bCs w:val="0"/>
              <w:szCs w:val="22"/>
            </w:rPr>
            <w:t>服务</w:t>
          </w:r>
          <w:r>
            <w:rPr>
              <w:rFonts w:ascii="Times New Roman" w:hAnsi="Times New Roman" w:cs="Times New Roman"/>
              <w:b w:val="0"/>
              <w:bCs w:val="0"/>
            </w:rPr>
            <w:t>要求</w:t>
          </w:r>
          <w:r>
            <w:rPr>
              <w:b w:val="0"/>
              <w:bCs w:val="0"/>
            </w:rPr>
            <w:tab/>
          </w:r>
          <w:r>
            <w:rPr>
              <w:b w:val="0"/>
              <w:bCs w:val="0"/>
            </w:rPr>
            <w:fldChar w:fldCharType="begin"/>
          </w:r>
          <w:r>
            <w:rPr>
              <w:b w:val="0"/>
              <w:bCs w:val="0"/>
            </w:rPr>
            <w:instrText xml:space="preserve"> PAGEREF _Toc30735 </w:instrText>
          </w:r>
          <w:r>
            <w:rPr>
              <w:b w:val="0"/>
              <w:bCs w:val="0"/>
            </w:rPr>
            <w:fldChar w:fldCharType="separate"/>
          </w:r>
          <w:r>
            <w:rPr>
              <w:b w:val="0"/>
              <w:bCs w:val="0"/>
            </w:rPr>
            <w:t>8</w:t>
          </w:r>
          <w:r>
            <w:rPr>
              <w:b w:val="0"/>
              <w:bCs w:val="0"/>
            </w:rPr>
            <w:fldChar w:fldCharType="end"/>
          </w:r>
          <w:r>
            <w:rPr>
              <w:b w:val="0"/>
              <w:bCs w:val="0"/>
            </w:rPr>
            <w:fldChar w:fldCharType="end"/>
          </w:r>
        </w:p>
        <w:p>
          <w:pPr>
            <w:pStyle w:val="15"/>
            <w:tabs>
              <w:tab w:val="right" w:leader="dot" w:pos="9354"/>
            </w:tabs>
            <w:rPr>
              <w:b w:val="0"/>
              <w:bCs w:val="0"/>
            </w:rPr>
          </w:pPr>
          <w:r>
            <w:rPr>
              <w:b w:val="0"/>
              <w:bCs w:val="0"/>
            </w:rPr>
            <w:fldChar w:fldCharType="begin"/>
          </w:r>
          <w:r>
            <w:rPr>
              <w:b w:val="0"/>
              <w:bCs w:val="0"/>
            </w:rPr>
            <w:instrText xml:space="preserve"> HYPERLINK \l _Toc29147 </w:instrText>
          </w:r>
          <w:r>
            <w:rPr>
              <w:b w:val="0"/>
              <w:bCs w:val="0"/>
            </w:rPr>
            <w:fldChar w:fldCharType="separate"/>
          </w:r>
          <w:r>
            <w:rPr>
              <w:rFonts w:hint="eastAsia" w:ascii="宋体" w:hAnsi="宋体"/>
              <w:b w:val="0"/>
              <w:bCs w:val="0"/>
            </w:rPr>
            <w:t>7.1测试要求</w:t>
          </w:r>
          <w:r>
            <w:rPr>
              <w:b w:val="0"/>
              <w:bCs w:val="0"/>
            </w:rPr>
            <w:tab/>
          </w:r>
          <w:r>
            <w:rPr>
              <w:b w:val="0"/>
              <w:bCs w:val="0"/>
            </w:rPr>
            <w:fldChar w:fldCharType="begin"/>
          </w:r>
          <w:r>
            <w:rPr>
              <w:b w:val="0"/>
              <w:bCs w:val="0"/>
            </w:rPr>
            <w:instrText xml:space="preserve"> PAGEREF _Toc29147 </w:instrText>
          </w:r>
          <w:r>
            <w:rPr>
              <w:b w:val="0"/>
              <w:bCs w:val="0"/>
            </w:rPr>
            <w:fldChar w:fldCharType="separate"/>
          </w:r>
          <w:r>
            <w:rPr>
              <w:b w:val="0"/>
              <w:bCs w:val="0"/>
            </w:rPr>
            <w:t>8</w:t>
          </w:r>
          <w:r>
            <w:rPr>
              <w:b w:val="0"/>
              <w:bCs w:val="0"/>
            </w:rPr>
            <w:fldChar w:fldCharType="end"/>
          </w:r>
          <w:r>
            <w:rPr>
              <w:b w:val="0"/>
              <w:bCs w:val="0"/>
            </w:rPr>
            <w:fldChar w:fldCharType="end"/>
          </w:r>
        </w:p>
        <w:p>
          <w:pPr>
            <w:pStyle w:val="15"/>
            <w:tabs>
              <w:tab w:val="right" w:leader="dot" w:pos="9354"/>
            </w:tabs>
            <w:rPr>
              <w:b w:val="0"/>
              <w:bCs w:val="0"/>
            </w:rPr>
          </w:pPr>
          <w:r>
            <w:rPr>
              <w:b w:val="0"/>
              <w:bCs w:val="0"/>
            </w:rPr>
            <w:fldChar w:fldCharType="begin"/>
          </w:r>
          <w:r>
            <w:rPr>
              <w:b w:val="0"/>
              <w:bCs w:val="0"/>
            </w:rPr>
            <w:instrText xml:space="preserve"> HYPERLINK \l _Toc11907 </w:instrText>
          </w:r>
          <w:r>
            <w:rPr>
              <w:b w:val="0"/>
              <w:bCs w:val="0"/>
            </w:rPr>
            <w:fldChar w:fldCharType="separate"/>
          </w:r>
          <w:r>
            <w:rPr>
              <w:rFonts w:hint="eastAsia" w:ascii="宋体" w:hAnsi="宋体"/>
              <w:b w:val="0"/>
              <w:bCs w:val="0"/>
            </w:rPr>
            <w:t>7.2核查要求</w:t>
          </w:r>
          <w:r>
            <w:rPr>
              <w:b w:val="0"/>
              <w:bCs w:val="0"/>
            </w:rPr>
            <w:tab/>
          </w:r>
          <w:r>
            <w:rPr>
              <w:b w:val="0"/>
              <w:bCs w:val="0"/>
            </w:rPr>
            <w:fldChar w:fldCharType="begin"/>
          </w:r>
          <w:r>
            <w:rPr>
              <w:b w:val="0"/>
              <w:bCs w:val="0"/>
            </w:rPr>
            <w:instrText xml:space="preserve"> PAGEREF _Toc11907 </w:instrText>
          </w:r>
          <w:r>
            <w:rPr>
              <w:b w:val="0"/>
              <w:bCs w:val="0"/>
            </w:rPr>
            <w:fldChar w:fldCharType="separate"/>
          </w:r>
          <w:r>
            <w:rPr>
              <w:b w:val="0"/>
              <w:bCs w:val="0"/>
            </w:rPr>
            <w:t>8</w:t>
          </w:r>
          <w:r>
            <w:rPr>
              <w:b w:val="0"/>
              <w:bCs w:val="0"/>
            </w:rPr>
            <w:fldChar w:fldCharType="end"/>
          </w:r>
          <w:r>
            <w:rPr>
              <w:b w:val="0"/>
              <w:bCs w:val="0"/>
            </w:rPr>
            <w:fldChar w:fldCharType="end"/>
          </w:r>
        </w:p>
        <w:p>
          <w:pPr>
            <w:pStyle w:val="15"/>
            <w:tabs>
              <w:tab w:val="right" w:leader="dot" w:pos="9354"/>
            </w:tabs>
            <w:rPr>
              <w:b w:val="0"/>
              <w:bCs w:val="0"/>
            </w:rPr>
          </w:pPr>
          <w:r>
            <w:rPr>
              <w:b w:val="0"/>
              <w:bCs w:val="0"/>
            </w:rPr>
            <w:fldChar w:fldCharType="begin"/>
          </w:r>
          <w:r>
            <w:rPr>
              <w:b w:val="0"/>
              <w:bCs w:val="0"/>
            </w:rPr>
            <w:instrText xml:space="preserve"> HYPERLINK \l _Toc6167 </w:instrText>
          </w:r>
          <w:r>
            <w:rPr>
              <w:b w:val="0"/>
              <w:bCs w:val="0"/>
            </w:rPr>
            <w:fldChar w:fldCharType="separate"/>
          </w:r>
          <w:r>
            <w:rPr>
              <w:rFonts w:hint="eastAsia" w:ascii="宋体" w:hAnsi="宋体"/>
              <w:b w:val="0"/>
              <w:bCs w:val="0"/>
            </w:rPr>
            <w:t>7.3维护保养要求</w:t>
          </w:r>
          <w:r>
            <w:rPr>
              <w:b w:val="0"/>
              <w:bCs w:val="0"/>
            </w:rPr>
            <w:tab/>
          </w:r>
          <w:r>
            <w:rPr>
              <w:b w:val="0"/>
              <w:bCs w:val="0"/>
            </w:rPr>
            <w:fldChar w:fldCharType="begin"/>
          </w:r>
          <w:r>
            <w:rPr>
              <w:b w:val="0"/>
              <w:bCs w:val="0"/>
            </w:rPr>
            <w:instrText xml:space="preserve"> PAGEREF _Toc6167 </w:instrText>
          </w:r>
          <w:r>
            <w:rPr>
              <w:b w:val="0"/>
              <w:bCs w:val="0"/>
            </w:rPr>
            <w:fldChar w:fldCharType="separate"/>
          </w:r>
          <w:r>
            <w:rPr>
              <w:b w:val="0"/>
              <w:bCs w:val="0"/>
            </w:rPr>
            <w:t>9</w:t>
          </w:r>
          <w:r>
            <w:rPr>
              <w:b w:val="0"/>
              <w:bCs w:val="0"/>
            </w:rPr>
            <w:fldChar w:fldCharType="end"/>
          </w:r>
          <w:r>
            <w:rPr>
              <w:b w:val="0"/>
              <w:bCs w:val="0"/>
            </w:rPr>
            <w:fldChar w:fldCharType="end"/>
          </w:r>
        </w:p>
        <w:p>
          <w:pPr>
            <w:pStyle w:val="17"/>
            <w:tabs>
              <w:tab w:val="right" w:leader="dot" w:pos="9354"/>
            </w:tabs>
            <w:rPr>
              <w:b w:val="0"/>
              <w:bCs w:val="0"/>
            </w:rPr>
          </w:pPr>
          <w:r>
            <w:rPr>
              <w:b w:val="0"/>
              <w:bCs w:val="0"/>
            </w:rPr>
            <w:fldChar w:fldCharType="begin"/>
          </w:r>
          <w:r>
            <w:rPr>
              <w:b w:val="0"/>
              <w:bCs w:val="0"/>
            </w:rPr>
            <w:instrText xml:space="preserve"> HYPERLINK \l _Toc25507 </w:instrText>
          </w:r>
          <w:r>
            <w:rPr>
              <w:b w:val="0"/>
              <w:bCs w:val="0"/>
            </w:rPr>
            <w:fldChar w:fldCharType="separate"/>
          </w:r>
          <w:r>
            <w:rPr>
              <w:rFonts w:hint="eastAsia" w:ascii="宋体" w:hAnsi="宋体"/>
              <w:b w:val="0"/>
              <w:bCs w:val="0"/>
              <w:szCs w:val="22"/>
              <w:lang w:val="en-US" w:eastAsia="zh-CN"/>
            </w:rPr>
            <w:t>8.</w:t>
          </w:r>
          <w:r>
            <w:rPr>
              <w:rFonts w:hint="eastAsia" w:ascii="宋体" w:hAnsi="宋体"/>
              <w:b w:val="0"/>
              <w:bCs w:val="0"/>
              <w:szCs w:val="22"/>
              <w:lang w:val="en-US"/>
            </w:rPr>
            <w:t>付款方式及要求</w:t>
          </w:r>
          <w:r>
            <w:rPr>
              <w:b w:val="0"/>
              <w:bCs w:val="0"/>
            </w:rPr>
            <w:tab/>
          </w:r>
          <w:r>
            <w:rPr>
              <w:b w:val="0"/>
              <w:bCs w:val="0"/>
            </w:rPr>
            <w:fldChar w:fldCharType="begin"/>
          </w:r>
          <w:r>
            <w:rPr>
              <w:b w:val="0"/>
              <w:bCs w:val="0"/>
            </w:rPr>
            <w:instrText xml:space="preserve"> PAGEREF _Toc25507 </w:instrText>
          </w:r>
          <w:r>
            <w:rPr>
              <w:b w:val="0"/>
              <w:bCs w:val="0"/>
            </w:rPr>
            <w:fldChar w:fldCharType="separate"/>
          </w:r>
          <w:r>
            <w:rPr>
              <w:b w:val="0"/>
              <w:bCs w:val="0"/>
            </w:rPr>
            <w:t>9</w:t>
          </w:r>
          <w:r>
            <w:rPr>
              <w:b w:val="0"/>
              <w:bCs w:val="0"/>
            </w:rPr>
            <w:fldChar w:fldCharType="end"/>
          </w:r>
          <w:r>
            <w:rPr>
              <w:b w:val="0"/>
              <w:bCs w:val="0"/>
            </w:rPr>
            <w:fldChar w:fldCharType="end"/>
          </w:r>
        </w:p>
        <w:p>
          <w:pPr>
            <w:pStyle w:val="15"/>
            <w:tabs>
              <w:tab w:val="right" w:leader="dot" w:pos="9354"/>
            </w:tabs>
            <w:ind w:leftChars="100"/>
          </w:pPr>
          <w:r>
            <w:rPr>
              <w:b w:val="0"/>
              <w:bCs w:val="0"/>
            </w:rPr>
            <w:fldChar w:fldCharType="end"/>
          </w:r>
        </w:p>
      </w:sdtContent>
    </w:sdt>
    <w:p>
      <w:pPr>
        <w:outlineLvl w:val="9"/>
      </w:pPr>
      <w:r>
        <w:rPr>
          <w:rFonts w:hint="eastAsia"/>
        </w:rPr>
        <w:br w:type="page"/>
      </w:r>
    </w:p>
    <w:p>
      <w:pPr>
        <w:pStyle w:val="2"/>
        <w:keepNext/>
        <w:numPr>
          <w:ilvl w:val="0"/>
          <w:numId w:val="1"/>
        </w:numPr>
        <w:tabs>
          <w:tab w:val="clear" w:pos="8364"/>
        </w:tabs>
        <w:suppressAutoHyphens/>
        <w:spacing w:before="120" w:after="120"/>
        <w:ind w:firstLine="0"/>
        <w:rPr>
          <w:rFonts w:ascii="宋体" w:hAnsi="宋体" w:cs="Arial"/>
        </w:rPr>
      </w:pPr>
      <w:bookmarkStart w:id="0" w:name="_Toc7373"/>
      <w:bookmarkStart w:id="1" w:name="_Toc24756_WPSOffice_Level1"/>
      <w:r>
        <w:rPr>
          <w:rFonts w:hint="eastAsia" w:ascii="宋体" w:hAnsi="宋体" w:cs="Arial"/>
        </w:rPr>
        <w:t>目的</w:t>
      </w:r>
      <w:bookmarkEnd w:id="0"/>
      <w:bookmarkEnd w:id="1"/>
    </w:p>
    <w:p>
      <w:pPr>
        <w:spacing w:line="360" w:lineRule="auto"/>
        <w:ind w:firstLine="420" w:firstLineChars="200"/>
        <w:rPr>
          <w:rFonts w:cs="Arial"/>
          <w:b w:val="0"/>
          <w:bCs w:val="0"/>
          <w:sz w:val="21"/>
          <w:szCs w:val="21"/>
        </w:rPr>
      </w:pPr>
      <w:r>
        <w:rPr>
          <w:rFonts w:hint="eastAsia" w:cs="Arial"/>
          <w:b w:val="0"/>
          <w:bCs w:val="0"/>
          <w:sz w:val="21"/>
          <w:szCs w:val="21"/>
        </w:rPr>
        <w:t>本用户技术要求书用于</w:t>
      </w:r>
      <w:r>
        <w:rPr>
          <w:rFonts w:hint="eastAsia" w:cs="Arial"/>
          <w:b w:val="0"/>
          <w:bCs w:val="0"/>
          <w:sz w:val="21"/>
          <w:szCs w:val="21"/>
          <w:lang w:eastAsia="zh-CN"/>
        </w:rPr>
        <w:t>荧光定量</w:t>
      </w:r>
      <w:r>
        <w:rPr>
          <w:rFonts w:hint="eastAsia" w:cs="Arial"/>
          <w:b w:val="0"/>
          <w:bCs w:val="0"/>
          <w:sz w:val="21"/>
          <w:szCs w:val="21"/>
          <w:lang w:val="en-US" w:eastAsia="zh-CN"/>
        </w:rPr>
        <w:t>PCR仪</w:t>
      </w:r>
      <w:r>
        <w:rPr>
          <w:rFonts w:hint="eastAsia" w:cs="Arial"/>
          <w:b w:val="0"/>
          <w:bCs w:val="0"/>
          <w:sz w:val="21"/>
          <w:szCs w:val="21"/>
        </w:rPr>
        <w:t>的招标</w:t>
      </w:r>
      <w:r>
        <w:rPr>
          <w:rFonts w:hint="eastAsia" w:cs="Arial"/>
          <w:b w:val="0"/>
          <w:bCs w:val="0"/>
          <w:sz w:val="21"/>
          <w:szCs w:val="21"/>
          <w:lang w:val="en-US"/>
        </w:rPr>
        <w:t>、</w:t>
      </w:r>
      <w:r>
        <w:rPr>
          <w:rFonts w:hint="eastAsia" w:cs="Arial"/>
          <w:b w:val="0"/>
          <w:bCs w:val="0"/>
          <w:sz w:val="21"/>
          <w:szCs w:val="21"/>
        </w:rPr>
        <w:t>采购，确认</w:t>
      </w:r>
      <w:r>
        <w:rPr>
          <w:rFonts w:hint="eastAsia" w:cs="Arial"/>
          <w:b w:val="0"/>
          <w:bCs w:val="0"/>
          <w:sz w:val="21"/>
          <w:szCs w:val="21"/>
          <w:lang w:val="en-US"/>
        </w:rPr>
        <w:t>和验收</w:t>
      </w:r>
      <w:r>
        <w:rPr>
          <w:rFonts w:hint="eastAsia" w:cs="Arial"/>
          <w:b w:val="0"/>
          <w:bCs w:val="0"/>
          <w:sz w:val="21"/>
          <w:szCs w:val="21"/>
        </w:rPr>
        <w:t>。</w:t>
      </w:r>
      <w:r>
        <w:rPr>
          <w:rFonts w:hint="eastAsia" w:cs="Arial"/>
          <w:b w:val="0"/>
          <w:bCs w:val="0"/>
          <w:sz w:val="21"/>
          <w:szCs w:val="21"/>
          <w:lang w:val="en-US"/>
        </w:rPr>
        <w:t>为确保本仪器设备</w:t>
      </w:r>
      <w:r>
        <w:rPr>
          <w:rFonts w:hint="eastAsia" w:cs="Arial"/>
          <w:b w:val="0"/>
          <w:bCs w:val="0"/>
          <w:sz w:val="21"/>
          <w:szCs w:val="21"/>
        </w:rPr>
        <w:t>在设计、制造技术及性能上达到</w:t>
      </w:r>
      <w:r>
        <w:rPr>
          <w:rFonts w:hint="eastAsia" w:cs="Arial"/>
          <w:b w:val="0"/>
          <w:bCs w:val="0"/>
          <w:sz w:val="21"/>
          <w:szCs w:val="21"/>
          <w:lang w:val="en-US"/>
        </w:rPr>
        <w:t>使用要</w:t>
      </w:r>
      <w:r>
        <w:rPr>
          <w:rFonts w:hint="eastAsia" w:cs="Arial"/>
          <w:b w:val="0"/>
          <w:bCs w:val="0"/>
          <w:sz w:val="21"/>
          <w:szCs w:val="21"/>
        </w:rPr>
        <w:t>求。同时也是系统设计和验证可接受标准的依据。</w:t>
      </w:r>
    </w:p>
    <w:p>
      <w:pPr>
        <w:spacing w:line="360" w:lineRule="auto"/>
        <w:rPr>
          <w:rFonts w:hint="default" w:eastAsia="宋体" w:cs="Arial"/>
          <w:b w:val="0"/>
          <w:bCs w:val="0"/>
          <w:sz w:val="21"/>
          <w:szCs w:val="21"/>
          <w:lang w:val="en-US" w:eastAsia="zh-CN"/>
        </w:rPr>
      </w:pPr>
      <w:r>
        <w:rPr>
          <w:rFonts w:hint="eastAsia" w:cs="Arial"/>
          <w:b w:val="0"/>
          <w:bCs w:val="0"/>
          <w:sz w:val="21"/>
          <w:szCs w:val="21"/>
          <w:lang w:val="en-US" w:eastAsia="zh-CN"/>
        </w:rPr>
        <w:t>采购数量：1台</w:t>
      </w:r>
      <w:bookmarkStart w:id="27" w:name="_GoBack"/>
      <w:bookmarkEnd w:id="27"/>
    </w:p>
    <w:p>
      <w:pPr>
        <w:pStyle w:val="2"/>
        <w:keepNext/>
        <w:numPr>
          <w:ilvl w:val="0"/>
          <w:numId w:val="1"/>
        </w:numPr>
        <w:tabs>
          <w:tab w:val="clear" w:pos="8364"/>
        </w:tabs>
        <w:suppressAutoHyphens/>
        <w:spacing w:before="120" w:after="120"/>
        <w:ind w:firstLine="0"/>
        <w:rPr>
          <w:rFonts w:ascii="宋体" w:hAnsi="宋体" w:cs="Arial"/>
        </w:rPr>
      </w:pPr>
      <w:bookmarkStart w:id="2" w:name="_Toc4954_WPSOffice_Level1"/>
      <w:bookmarkStart w:id="3" w:name="_Toc28788"/>
      <w:bookmarkStart w:id="4" w:name="_Toc13268_WPSOffice_Level1"/>
      <w:r>
        <w:rPr>
          <w:rFonts w:hint="eastAsia" w:ascii="宋体" w:hAnsi="宋体" w:cs="Arial"/>
        </w:rPr>
        <w:t>一般说明</w:t>
      </w:r>
      <w:bookmarkEnd w:id="2"/>
      <w:bookmarkEnd w:id="3"/>
      <w:bookmarkEnd w:id="4"/>
    </w:p>
    <w:p>
      <w:pPr>
        <w:spacing w:line="360" w:lineRule="auto"/>
        <w:ind w:firstLine="420" w:firstLineChars="200"/>
        <w:rPr>
          <w:rFonts w:ascii="Times New Roman" w:hAnsi="Times New Roman" w:cs="Times New Roman"/>
          <w:b w:val="0"/>
          <w:bCs w:val="0"/>
          <w:sz w:val="21"/>
          <w:szCs w:val="21"/>
        </w:rPr>
      </w:pPr>
      <w:bookmarkStart w:id="5" w:name="_Toc18612_WPSOffice_Level1"/>
      <w:bookmarkStart w:id="6" w:name="_Toc193257273"/>
      <w:r>
        <w:rPr>
          <w:rFonts w:ascii="Times New Roman" w:hAnsi="Times New Roman" w:cs="Times New Roman"/>
          <w:b w:val="0"/>
          <w:bCs w:val="0"/>
          <w:sz w:val="21"/>
          <w:szCs w:val="21"/>
        </w:rPr>
        <w:t>本URS系统</w:t>
      </w:r>
      <w:r>
        <w:rPr>
          <w:rFonts w:hint="eastAsia" w:ascii="Times New Roman" w:hAnsi="Times New Roman" w:cs="Times New Roman"/>
          <w:b w:val="0"/>
          <w:bCs w:val="0"/>
          <w:sz w:val="21"/>
          <w:szCs w:val="21"/>
        </w:rPr>
        <w:t>地</w:t>
      </w:r>
      <w:r>
        <w:rPr>
          <w:rFonts w:ascii="Times New Roman" w:hAnsi="Times New Roman" w:cs="Times New Roman"/>
          <w:b w:val="0"/>
          <w:bCs w:val="0"/>
          <w:sz w:val="21"/>
          <w:szCs w:val="21"/>
        </w:rPr>
        <w:t>阐述了对所需仪器设备</w:t>
      </w:r>
      <w:r>
        <w:rPr>
          <w:rFonts w:ascii="Times New Roman" w:hAnsi="Times New Roman" w:cs="Times New Roman"/>
          <w:b w:val="0"/>
          <w:bCs w:val="0"/>
          <w:sz w:val="21"/>
          <w:szCs w:val="21"/>
          <w:lang w:val="en-US"/>
        </w:rPr>
        <w:t>的</w:t>
      </w:r>
      <w:r>
        <w:rPr>
          <w:rFonts w:ascii="Times New Roman" w:hAnsi="Times New Roman" w:cs="Times New Roman"/>
          <w:b w:val="0"/>
          <w:bCs w:val="0"/>
          <w:sz w:val="21"/>
          <w:szCs w:val="21"/>
        </w:rPr>
        <w:t>工作过程及功能的需求，以及相关法规符合度和用户的具体需求。</w:t>
      </w:r>
    </w:p>
    <w:p>
      <w:pPr>
        <w:spacing w:line="360" w:lineRule="auto"/>
        <w:ind w:firstLine="420" w:firstLineChars="200"/>
        <w:rPr>
          <w:rFonts w:ascii="Times New Roman" w:hAnsi="Times New Roman" w:cs="Times New Roman"/>
          <w:b w:val="0"/>
          <w:bCs w:val="0"/>
          <w:sz w:val="21"/>
          <w:szCs w:val="21"/>
        </w:rPr>
      </w:pPr>
      <w:r>
        <w:rPr>
          <w:rFonts w:ascii="Times New Roman" w:hAnsi="Times New Roman" w:cs="Times New Roman"/>
          <w:b w:val="0"/>
          <w:bCs w:val="0"/>
          <w:sz w:val="21"/>
          <w:szCs w:val="21"/>
        </w:rPr>
        <w:t>本URS中仅提出基本的技术要求和设备的基本要求，并不限制卖方设备具有更高的设计与制造标准及更加完善的功能、更完善的配置和性能、更优异的部件和更高水平的系统配置及服务。</w:t>
      </w:r>
      <w:r>
        <w:rPr>
          <w:rFonts w:ascii="Times New Roman" w:hAnsi="Times New Roman" w:cs="Times New Roman"/>
          <w:b w:val="0"/>
          <w:bCs w:val="0"/>
          <w:sz w:val="21"/>
          <w:szCs w:val="21"/>
          <w:lang w:val="en-US"/>
        </w:rPr>
        <w:t>仪器</w:t>
      </w:r>
      <w:r>
        <w:rPr>
          <w:rFonts w:ascii="Times New Roman" w:hAnsi="Times New Roman" w:cs="Times New Roman"/>
          <w:b w:val="0"/>
          <w:bCs w:val="0"/>
          <w:sz w:val="21"/>
          <w:szCs w:val="21"/>
        </w:rPr>
        <w:t>设备应满足中国有关设计、制造、安全、环保等规程、规范和强制性标准要求。</w:t>
      </w:r>
    </w:p>
    <w:p>
      <w:pPr>
        <w:pStyle w:val="2"/>
        <w:keepNext/>
        <w:numPr>
          <w:ilvl w:val="0"/>
          <w:numId w:val="1"/>
        </w:numPr>
        <w:tabs>
          <w:tab w:val="clear" w:pos="8364"/>
        </w:tabs>
        <w:suppressAutoHyphens/>
        <w:spacing w:before="120" w:after="120"/>
        <w:ind w:firstLine="0"/>
        <w:rPr>
          <w:rFonts w:ascii="宋体" w:hAnsi="宋体" w:cs="Arial"/>
        </w:rPr>
      </w:pPr>
      <w:bookmarkStart w:id="7" w:name="_Toc7402"/>
      <w:r>
        <w:rPr>
          <w:rFonts w:ascii="宋体" w:hAnsi="宋体" w:cs="Arial"/>
        </w:rPr>
        <w:t>系统要求</w:t>
      </w:r>
      <w:bookmarkEnd w:id="5"/>
      <w:bookmarkEnd w:id="6"/>
      <w:bookmarkEnd w:id="7"/>
    </w:p>
    <w:p>
      <w:pPr>
        <w:pStyle w:val="2"/>
        <w:keepNext/>
        <w:tabs>
          <w:tab w:val="clear" w:pos="8364"/>
        </w:tabs>
        <w:suppressAutoHyphens/>
        <w:spacing w:before="120" w:after="120" w:line="360" w:lineRule="auto"/>
        <w:ind w:firstLine="450"/>
        <w:rPr>
          <w:rFonts w:ascii="Times New Roman" w:hAnsi="Times New Roman" w:cs="Times New Roman"/>
          <w:b w:val="0"/>
          <w:bCs w:val="0"/>
          <w:sz w:val="21"/>
          <w:szCs w:val="21"/>
        </w:rPr>
      </w:pPr>
      <w:bookmarkStart w:id="8" w:name="_Toc15417"/>
      <w:r>
        <w:rPr>
          <w:rFonts w:hint="eastAsia" w:ascii="Times New Roman" w:hAnsi="Times New Roman" w:cs="Times New Roman"/>
          <w:b w:val="0"/>
          <w:bCs w:val="0"/>
          <w:sz w:val="21"/>
          <w:szCs w:val="21"/>
        </w:rPr>
        <w:t>该</w:t>
      </w:r>
      <w:r>
        <w:rPr>
          <w:rFonts w:hint="eastAsia" w:cs="Arial"/>
          <w:b w:val="0"/>
          <w:bCs w:val="0"/>
          <w:sz w:val="21"/>
          <w:szCs w:val="21"/>
          <w:lang w:eastAsia="zh-CN"/>
        </w:rPr>
        <w:t>荧光定量</w:t>
      </w:r>
      <w:r>
        <w:rPr>
          <w:rFonts w:hint="eastAsia" w:cs="Arial"/>
          <w:b w:val="0"/>
          <w:bCs w:val="0"/>
          <w:sz w:val="21"/>
          <w:szCs w:val="21"/>
          <w:lang w:val="en-US" w:eastAsia="zh-CN"/>
        </w:rPr>
        <w:t>PCR仪</w:t>
      </w:r>
      <w:r>
        <w:rPr>
          <w:rFonts w:hint="eastAsia" w:ascii="Times New Roman" w:hAnsi="Times New Roman" w:cs="Times New Roman"/>
          <w:b w:val="0"/>
          <w:bCs w:val="0"/>
          <w:sz w:val="21"/>
          <w:szCs w:val="21"/>
        </w:rPr>
        <w:t>将应用</w:t>
      </w:r>
      <w:r>
        <w:rPr>
          <w:rFonts w:hint="eastAsia" w:ascii="Times New Roman" w:hAnsi="Times New Roman" w:cs="Times New Roman"/>
          <w:b w:val="0"/>
          <w:bCs w:val="0"/>
          <w:sz w:val="21"/>
          <w:szCs w:val="21"/>
          <w:lang w:eastAsia="zh-CN"/>
        </w:rPr>
        <w:t>于基因拷贝数及</w:t>
      </w:r>
      <w:r>
        <w:rPr>
          <w:rFonts w:hint="eastAsia" w:ascii="Times New Roman" w:hAnsi="Times New Roman" w:cs="Times New Roman"/>
          <w:b w:val="0"/>
          <w:bCs w:val="0"/>
          <w:sz w:val="21"/>
          <w:szCs w:val="21"/>
          <w:lang w:val="en-US" w:eastAsia="zh-CN"/>
        </w:rPr>
        <w:t>宿主DNA检测</w:t>
      </w:r>
      <w:r>
        <w:rPr>
          <w:rFonts w:hint="eastAsia" w:ascii="Times New Roman" w:hAnsi="Times New Roman" w:cs="Times New Roman"/>
          <w:b w:val="0"/>
          <w:bCs w:val="0"/>
          <w:sz w:val="21"/>
          <w:szCs w:val="21"/>
          <w:lang w:eastAsia="zh-CN"/>
        </w:rPr>
        <w:t>等</w:t>
      </w:r>
      <w:r>
        <w:rPr>
          <w:rFonts w:hint="eastAsia" w:ascii="Times New Roman" w:hAnsi="Times New Roman" w:cs="Times New Roman"/>
          <w:b w:val="0"/>
          <w:bCs w:val="0"/>
          <w:sz w:val="21"/>
          <w:szCs w:val="21"/>
        </w:rPr>
        <w:t>分析。其包括一台</w:t>
      </w:r>
      <w:r>
        <w:rPr>
          <w:rFonts w:hint="eastAsia" w:cs="Arial"/>
          <w:b w:val="0"/>
          <w:bCs w:val="0"/>
          <w:sz w:val="21"/>
          <w:szCs w:val="21"/>
          <w:lang w:eastAsia="zh-CN"/>
        </w:rPr>
        <w:t>荧光定量</w:t>
      </w:r>
      <w:r>
        <w:rPr>
          <w:rFonts w:hint="eastAsia" w:cs="Arial"/>
          <w:b w:val="0"/>
          <w:bCs w:val="0"/>
          <w:sz w:val="21"/>
          <w:szCs w:val="21"/>
          <w:lang w:val="en-US" w:eastAsia="zh-CN"/>
        </w:rPr>
        <w:t>PCR仪</w:t>
      </w:r>
      <w:r>
        <w:rPr>
          <w:rFonts w:hint="eastAsia" w:ascii="Times New Roman" w:hAnsi="Times New Roman" w:cs="Times New Roman"/>
          <w:b w:val="0"/>
          <w:bCs w:val="0"/>
          <w:sz w:val="21"/>
          <w:szCs w:val="21"/>
        </w:rPr>
        <w:t>，一套</w:t>
      </w:r>
      <w:r>
        <w:rPr>
          <w:rFonts w:hint="eastAsia" w:ascii="Times New Roman" w:hAnsi="Times New Roman" w:cs="Times New Roman"/>
          <w:b w:val="0"/>
          <w:bCs w:val="0"/>
          <w:sz w:val="21"/>
          <w:szCs w:val="21"/>
          <w:lang w:eastAsia="zh-CN"/>
        </w:rPr>
        <w:t>分析软件（符合</w:t>
      </w:r>
      <w:r>
        <w:rPr>
          <w:rFonts w:hint="eastAsia" w:ascii="Times New Roman" w:hAnsi="Times New Roman" w:cs="Times New Roman"/>
          <w:b w:val="0"/>
          <w:bCs w:val="0"/>
          <w:sz w:val="21"/>
          <w:szCs w:val="21"/>
          <w:lang w:val="en-US" w:eastAsia="zh-CN"/>
        </w:rPr>
        <w:t>FDA 21CFR PART11 审计追踪要求</w:t>
      </w:r>
      <w:r>
        <w:rPr>
          <w:rFonts w:hint="eastAsia" w:ascii="Times New Roman" w:hAnsi="Times New Roman" w:cs="Times New Roman"/>
          <w:b w:val="0"/>
          <w:bCs w:val="0"/>
          <w:sz w:val="21"/>
          <w:szCs w:val="21"/>
          <w:lang w:eastAsia="zh-CN"/>
        </w:rPr>
        <w:t>）</w:t>
      </w:r>
      <w:r>
        <w:rPr>
          <w:rFonts w:hint="eastAsia" w:ascii="Times New Roman" w:hAnsi="Times New Roman" w:cs="Times New Roman"/>
          <w:b w:val="0"/>
          <w:bCs w:val="0"/>
          <w:sz w:val="21"/>
          <w:szCs w:val="21"/>
        </w:rPr>
        <w:t>，一套电脑。</w:t>
      </w:r>
      <w:bookmarkEnd w:id="8"/>
    </w:p>
    <w:p/>
    <w:p>
      <w:pPr>
        <w:tabs>
          <w:tab w:val="left" w:pos="6805"/>
        </w:tabs>
        <w:suppressAutoHyphens/>
        <w:spacing w:line="360" w:lineRule="auto"/>
        <w:rPr>
          <w:rFonts w:ascii="Times New Roman" w:hAnsi="Times New Roman" w:cs="Times New Roman"/>
          <w:b w:val="0"/>
          <w:bCs w:val="0"/>
          <w:sz w:val="21"/>
          <w:szCs w:val="21"/>
        </w:rPr>
      </w:pPr>
      <w:r>
        <w:rPr>
          <w:rFonts w:hint="eastAsia" w:ascii="Times New Roman" w:hAnsi="Times New Roman" w:cs="Times New Roman"/>
          <w:b w:val="0"/>
          <w:bCs w:val="0"/>
          <w:sz w:val="21"/>
          <w:szCs w:val="21"/>
        </w:rPr>
        <w:t>仪器设备应遵循下列法规：</w:t>
      </w:r>
    </w:p>
    <w:p>
      <w:pPr>
        <w:pStyle w:val="16"/>
        <w:widowControl w:val="0"/>
        <w:numPr>
          <w:ilvl w:val="0"/>
          <w:numId w:val="2"/>
        </w:numPr>
        <w:tabs>
          <w:tab w:val="left" w:pos="760"/>
        </w:tabs>
        <w:snapToGrid w:val="0"/>
        <w:spacing w:line="400" w:lineRule="exact"/>
        <w:ind w:firstLineChars="0"/>
        <w:textAlignment w:val="baseline"/>
        <w:outlineLvl w:val="0"/>
        <w:rPr>
          <w:rFonts w:ascii="Times New Roman" w:hAnsi="Times New Roman" w:cs="Times New Roman"/>
          <w:b w:val="0"/>
          <w:kern w:val="2"/>
          <w:sz w:val="22"/>
        </w:rPr>
      </w:pPr>
      <w:bookmarkStart w:id="9" w:name="_Toc24423"/>
      <w:r>
        <w:rPr>
          <w:rFonts w:hint="eastAsia" w:ascii="Times New Roman" w:hAnsi="Times New Roman" w:cs="Times New Roman"/>
          <w:b w:val="0"/>
          <w:kern w:val="2"/>
          <w:sz w:val="22"/>
        </w:rPr>
        <w:t>中国：</w:t>
      </w:r>
      <w:r>
        <w:rPr>
          <w:rFonts w:ascii="Times New Roman" w:hAnsi="Times New Roman" w:cs="Times New Roman"/>
          <w:b w:val="0"/>
          <w:kern w:val="2"/>
          <w:sz w:val="22"/>
        </w:rPr>
        <w:t>CFDA</w:t>
      </w:r>
      <w:r>
        <w:rPr>
          <w:rFonts w:hint="eastAsia" w:ascii="Times New Roman" w:hAnsi="Times New Roman" w:cs="Times New Roman"/>
          <w:b w:val="0"/>
          <w:kern w:val="2"/>
          <w:sz w:val="22"/>
        </w:rPr>
        <w:t>认证</w:t>
      </w:r>
      <w:bookmarkEnd w:id="9"/>
    </w:p>
    <w:p>
      <w:pPr>
        <w:pStyle w:val="16"/>
        <w:widowControl w:val="0"/>
        <w:numPr>
          <w:ilvl w:val="0"/>
          <w:numId w:val="2"/>
        </w:numPr>
        <w:tabs>
          <w:tab w:val="left" w:pos="760"/>
        </w:tabs>
        <w:snapToGrid w:val="0"/>
        <w:spacing w:line="400" w:lineRule="exact"/>
        <w:ind w:firstLineChars="0"/>
        <w:textAlignment w:val="baseline"/>
        <w:outlineLvl w:val="0"/>
        <w:rPr>
          <w:rFonts w:ascii="Times New Roman" w:hAnsi="Times New Roman" w:cs="Times New Roman"/>
          <w:b w:val="0"/>
          <w:kern w:val="2"/>
          <w:sz w:val="22"/>
        </w:rPr>
      </w:pPr>
      <w:bookmarkStart w:id="10" w:name="_Toc25854"/>
      <w:r>
        <w:rPr>
          <w:rFonts w:hint="eastAsia" w:ascii="Times New Roman" w:hAnsi="Times New Roman" w:cs="Times New Roman"/>
          <w:b w:val="0"/>
          <w:kern w:val="2"/>
          <w:sz w:val="22"/>
        </w:rPr>
        <w:t>欧盟：C</w:t>
      </w:r>
      <w:r>
        <w:rPr>
          <w:rFonts w:ascii="Times New Roman" w:hAnsi="Times New Roman" w:cs="Times New Roman"/>
          <w:b w:val="0"/>
          <w:kern w:val="2"/>
          <w:sz w:val="22"/>
        </w:rPr>
        <w:t>E</w:t>
      </w:r>
      <w:r>
        <w:rPr>
          <w:rFonts w:hint="eastAsia" w:ascii="Times New Roman" w:hAnsi="Times New Roman" w:cs="Times New Roman"/>
          <w:b w:val="0"/>
          <w:kern w:val="2"/>
          <w:sz w:val="22"/>
        </w:rPr>
        <w:t>认证</w:t>
      </w:r>
      <w:bookmarkEnd w:id="10"/>
    </w:p>
    <w:p>
      <w:pPr>
        <w:spacing w:line="360" w:lineRule="auto"/>
        <w:rPr>
          <w:rFonts w:ascii="Times New Roman" w:hAnsi="Times New Roman" w:cs="Times New Roman"/>
          <w:b w:val="0"/>
          <w:bCs w:val="0"/>
          <w:sz w:val="21"/>
          <w:szCs w:val="21"/>
        </w:rPr>
      </w:pPr>
    </w:p>
    <w:p>
      <w:pPr>
        <w:spacing w:line="360" w:lineRule="auto"/>
        <w:rPr>
          <w:rFonts w:ascii="Times New Roman" w:hAnsi="Times New Roman" w:cs="Times New Roman"/>
          <w:b w:val="0"/>
          <w:bCs w:val="0"/>
          <w:sz w:val="21"/>
          <w:szCs w:val="21"/>
        </w:rPr>
      </w:pPr>
    </w:p>
    <w:p>
      <w:pPr>
        <w:spacing w:line="360" w:lineRule="auto"/>
        <w:rPr>
          <w:rFonts w:ascii="Times New Roman" w:hAnsi="Times New Roman" w:cs="Times New Roman"/>
          <w:b w:val="0"/>
          <w:bCs w:val="0"/>
          <w:sz w:val="21"/>
          <w:szCs w:val="21"/>
          <w:lang w:val="en-US"/>
        </w:rPr>
      </w:pPr>
    </w:p>
    <w:p>
      <w:pPr>
        <w:pStyle w:val="18"/>
        <w:spacing w:line="360" w:lineRule="auto"/>
        <w:ind w:left="450"/>
        <w:rPr>
          <w:rFonts w:ascii="Times New Roman" w:hAnsi="Times New Roman" w:cs="Times New Roman"/>
          <w:b w:val="0"/>
          <w:bCs w:val="0"/>
          <w:sz w:val="21"/>
          <w:szCs w:val="21"/>
        </w:rPr>
      </w:pPr>
    </w:p>
    <w:p>
      <w:pPr>
        <w:spacing w:line="360" w:lineRule="auto"/>
      </w:pPr>
      <w:r>
        <w:rPr>
          <w:rFonts w:hint="eastAsia"/>
        </w:rPr>
        <w:t xml:space="preserve"> </w:t>
      </w:r>
    </w:p>
    <w:p>
      <w:pPr>
        <w:spacing w:line="360" w:lineRule="auto"/>
        <w:rPr>
          <w:rFonts w:hint="eastAsia"/>
        </w:rPr>
      </w:pPr>
    </w:p>
    <w:p>
      <w:pPr>
        <w:spacing w:line="360" w:lineRule="auto"/>
        <w:rPr>
          <w:rFonts w:hint="eastAsia"/>
        </w:rPr>
      </w:pPr>
    </w:p>
    <w:p>
      <w:pPr>
        <w:spacing w:line="360" w:lineRule="auto"/>
        <w:rPr>
          <w:rFonts w:hint="eastAsia"/>
        </w:rPr>
      </w:pPr>
    </w:p>
    <w:p/>
    <w:p>
      <w:pPr>
        <w:numPr>
          <w:ilvl w:val="1"/>
          <w:numId w:val="3"/>
        </w:numPr>
        <w:spacing w:line="360" w:lineRule="auto"/>
        <w:ind w:left="0"/>
        <w:outlineLvl w:val="0"/>
        <w:rPr>
          <w:rFonts w:ascii="Times New Roman" w:hAnsi="Times New Roman" w:cs="Times New Roman"/>
          <w:b w:val="0"/>
          <w:bCs w:val="0"/>
          <w:sz w:val="24"/>
        </w:rPr>
      </w:pPr>
      <w:bookmarkStart w:id="11" w:name="_Toc28547"/>
      <w:r>
        <w:rPr>
          <w:rFonts w:ascii="Times New Roman" w:hAnsi="Times New Roman" w:cs="Times New Roman"/>
          <w:b w:val="0"/>
          <w:bCs w:val="0"/>
          <w:sz w:val="24"/>
          <w:lang w:val="en-US"/>
        </w:rPr>
        <w:t>关键技术指标</w:t>
      </w:r>
      <w:r>
        <w:rPr>
          <w:rFonts w:hint="eastAsia" w:ascii="Times New Roman" w:hAnsi="Times New Roman" w:cs="Times New Roman"/>
          <w:b w:val="0"/>
          <w:bCs w:val="0"/>
          <w:sz w:val="24"/>
          <w:lang w:val="en-US"/>
        </w:rPr>
        <w:t>和</w:t>
      </w:r>
      <w:r>
        <w:rPr>
          <w:rFonts w:ascii="Times New Roman" w:hAnsi="Times New Roman" w:cs="Times New Roman"/>
          <w:b w:val="0"/>
          <w:bCs w:val="0"/>
          <w:sz w:val="24"/>
        </w:rPr>
        <w:t>功能要</w:t>
      </w:r>
      <w:r>
        <w:rPr>
          <w:rFonts w:ascii="Times New Roman" w:hAnsi="Times New Roman" w:cs="Times New Roman"/>
          <w:b w:val="0"/>
          <w:bCs w:val="0"/>
          <w:sz w:val="24"/>
          <w:lang w:val="en-US"/>
        </w:rPr>
        <w:t>求</w:t>
      </w:r>
      <w:bookmarkEnd w:id="11"/>
      <w:r>
        <w:rPr>
          <w:rFonts w:ascii="Times New Roman" w:hAnsi="Times New Roman" w:cs="Times New Roman"/>
          <w:b w:val="0"/>
          <w:bCs w:val="0"/>
          <w:sz w:val="24"/>
          <w:lang w:val="en-US"/>
        </w:rPr>
        <w:t>（*为必须满足的指标）</w:t>
      </w:r>
    </w:p>
    <w:tbl>
      <w:tblPr>
        <w:tblStyle w:val="7"/>
        <w:tblW w:w="8740" w:type="dxa"/>
        <w:tblInd w:w="-11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4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需求编号</w:t>
            </w:r>
          </w:p>
        </w:tc>
        <w:tc>
          <w:tcPr>
            <w:tcW w:w="7480"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b w:val="0"/>
                <w:bCs w:val="0"/>
                <w:sz w:val="22"/>
                <w:szCs w:val="22"/>
              </w:rPr>
            </w:pPr>
            <w:r>
              <w:rPr>
                <w:rFonts w:hint="eastAsia" w:ascii="宋体" w:hAnsi="宋体" w:eastAsia="宋体" w:cs="宋体"/>
                <w:b w:val="0"/>
                <w:bCs w:val="0"/>
                <w:sz w:val="22"/>
                <w:szCs w:val="22"/>
              </w:rPr>
              <w:t>工作温度：</w:t>
            </w:r>
            <w:r>
              <w:rPr>
                <w:rFonts w:ascii="Arial" w:hAnsi="Arial" w:eastAsia="仿宋_GB2312" w:cs="Arial"/>
                <w:b w:val="0"/>
                <w:bCs w:val="0"/>
                <w:sz w:val="22"/>
                <w:szCs w:val="22"/>
              </w:rPr>
              <w:t>5-3</w:t>
            </w:r>
            <w:r>
              <w:rPr>
                <w:rFonts w:hint="eastAsia" w:ascii="Arial" w:hAnsi="Arial" w:eastAsia="仿宋_GB2312" w:cs="Arial"/>
                <w:b w:val="0"/>
                <w:bCs w:val="0"/>
                <w:sz w:val="22"/>
                <w:szCs w:val="22"/>
              </w:rPr>
              <w:t>1</w:t>
            </w:r>
            <w:r>
              <w:rPr>
                <w:rFonts w:hint="eastAsia" w:ascii="宋体" w:hAnsi="宋体" w:eastAsia="宋体" w:cs="宋体"/>
                <w:b w:val="0"/>
                <w:bCs w:val="0"/>
                <w:sz w:val="22"/>
                <w:szCs w:val="22"/>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ascii="宋体" w:hAnsi="宋体"/>
                <w:b w:val="0"/>
                <w:bCs w:val="0"/>
                <w:sz w:val="22"/>
                <w:szCs w:val="22"/>
              </w:rPr>
            </w:pPr>
            <w:r>
              <w:rPr>
                <w:rFonts w:hint="eastAsia" w:ascii="宋体" w:hAnsi="宋体" w:eastAsia="宋体" w:cs="宋体"/>
                <w:b w:val="0"/>
                <w:bCs w:val="0"/>
                <w:sz w:val="22"/>
                <w:szCs w:val="22"/>
              </w:rPr>
              <w:t>工作湿度：相对湿度</w:t>
            </w:r>
            <w:r>
              <w:rPr>
                <w:rFonts w:ascii="Courier New" w:hAnsi="Courier New" w:eastAsia="仿宋_GB2312" w:cs="Courier New"/>
                <w:b w:val="0"/>
                <w:bCs w:val="0"/>
                <w:sz w:val="22"/>
                <w:szCs w:val="22"/>
              </w:rPr>
              <w:t>≤</w:t>
            </w:r>
            <w:r>
              <w:rPr>
                <w:rFonts w:ascii="Arial" w:hAnsi="Arial" w:eastAsia="仿宋_GB2312" w:cs="Arial"/>
                <w:b w:val="0"/>
                <w:bCs w:val="0"/>
                <w:sz w:val="22"/>
                <w:szCs w:val="22"/>
              </w:rPr>
              <w:t>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widowControl w:val="0"/>
              <w:spacing w:line="276" w:lineRule="auto"/>
              <w:jc w:val="both"/>
              <w:rPr>
                <w:rFonts w:ascii="宋体" w:hAnsi="宋体"/>
                <w:b w:val="0"/>
                <w:bCs w:val="0"/>
                <w:sz w:val="22"/>
                <w:szCs w:val="22"/>
              </w:rPr>
            </w:pPr>
            <w:r>
              <w:rPr>
                <w:rFonts w:hint="eastAsia" w:ascii="宋体" w:hAnsi="宋体" w:eastAsia="宋体" w:cs="宋体"/>
                <w:b w:val="0"/>
                <w:bCs w:val="0"/>
                <w:sz w:val="22"/>
                <w:szCs w:val="22"/>
              </w:rPr>
              <w:t>工作电源：</w:t>
            </w:r>
            <w:r>
              <w:rPr>
                <w:rFonts w:ascii="Arial" w:hAnsi="Arial" w:eastAsia="仿宋_GB2312" w:cs="Arial"/>
                <w:b w:val="0"/>
                <w:bCs w:val="0"/>
                <w:sz w:val="22"/>
                <w:szCs w:val="22"/>
              </w:rPr>
              <w:t>100–240 VAC, 50–60</w:t>
            </w:r>
            <w:r>
              <w:rPr>
                <w:rFonts w:hint="eastAsia" w:ascii="Arial" w:hAnsi="Arial" w:eastAsia="仿宋_GB2312" w:cs="Arial"/>
                <w:b w:val="0"/>
                <w:bCs w:val="0"/>
                <w:sz w:val="22"/>
                <w:szCs w:val="22"/>
              </w:rPr>
              <w:t>HZ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rPr>
              <w:t>*六个检测通道，可实现5重PCR，可同时检测5个靶基因，</w:t>
            </w:r>
            <w:r>
              <w:rPr>
                <w:rFonts w:hint="eastAsia" w:ascii="宋体" w:hAnsi="宋体" w:eastAsia="宋体" w:cs="宋体"/>
                <w:b w:val="0"/>
                <w:bCs w:val="0"/>
                <w:sz w:val="22"/>
                <w:szCs w:val="22"/>
                <w:lang w:eastAsia="zh-CN"/>
              </w:rPr>
              <w:t>另外一个</w:t>
            </w:r>
            <w:r>
              <w:rPr>
                <w:rFonts w:hint="eastAsia" w:ascii="宋体" w:hAnsi="宋体" w:eastAsia="宋体" w:cs="宋体"/>
                <w:b w:val="0"/>
                <w:bCs w:val="0"/>
                <w:sz w:val="22"/>
                <w:szCs w:val="22"/>
              </w:rPr>
              <w:t>专用FRET检测通道</w:t>
            </w:r>
            <w:r>
              <w:rPr>
                <w:rFonts w:hint="eastAsia" w:ascii="宋体" w:hAnsi="宋体" w:eastAsia="宋体" w:cs="宋体"/>
                <w:b w:val="0"/>
                <w:bCs w:val="0"/>
                <w:sz w:val="22"/>
                <w:szCs w:val="22"/>
                <w:lang w:eastAsia="zh-CN"/>
              </w:rPr>
              <w:t>，可做蛋白稳定性</w:t>
            </w:r>
            <w:r>
              <w:rPr>
                <w:rFonts w:hint="eastAsia" w:ascii="宋体" w:hAnsi="宋体" w:eastAsia="宋体" w:cs="宋体"/>
                <w:b w:val="0"/>
                <w:bCs w:val="0"/>
                <w:sz w:val="22"/>
                <w:szCs w:val="22"/>
                <w:lang w:val="en-US" w:eastAsia="zh-CN"/>
              </w:rPr>
              <w:t>DSF 检测以及蛋白分子互做检测。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完全试剂开放，各种科研和临床试剂适用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适用于多种荧光方法，如Taqman，Molecular Beacon，FRET探针，SYBR Green I等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*有动态温度梯度PCR功能，可以同时运行8个不同的温度，每个温度孵育时间相同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耗材开放，可使用0.2ml单管、八联管、96孔板等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可独立运行，真正离线操作，无需连接电脑即可实时监控PCR荧光扩增曲线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样品容量：96x0.2ml，可使用标准规格96孔板（12x8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耗材类型：可使用0.2ml单管、八联管、96孔板等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*光源：六个带有滤光片的LED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lang w:val="en-US"/>
              </w:rPr>
            </w:pPr>
            <w:r>
              <w:rPr>
                <w:rFonts w:hint="eastAsia" w:ascii="宋体" w:hAnsi="宋体" w:eastAsia="宋体" w:cs="宋体"/>
                <w:b w:val="0"/>
                <w:bCs w:val="0"/>
                <w:sz w:val="22"/>
                <w:szCs w:val="22"/>
              </w:rPr>
              <w:t>反应体系：1-50µl（推荐10-25µl）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FF0000"/>
                <w:kern w:val="2"/>
                <w:sz w:val="21"/>
                <w:szCs w:val="21"/>
                <w:lang w:val="en-US"/>
              </w:rPr>
            </w:pPr>
          </w:p>
        </w:tc>
        <w:tc>
          <w:tcPr>
            <w:tcW w:w="7480" w:type="dxa"/>
            <w:vAlign w:val="center"/>
          </w:tcPr>
          <w:p>
            <w:pPr>
              <w:spacing w:line="276" w:lineRule="auto"/>
              <w:rPr>
                <w:rFonts w:hint="eastAsia" w:ascii="宋体" w:hAnsi="宋体" w:eastAsia="宋体" w:cs="宋体"/>
                <w:b w:val="0"/>
                <w:bCs w:val="0"/>
                <w:sz w:val="22"/>
                <w:szCs w:val="22"/>
                <w:lang w:val="en-US"/>
              </w:rPr>
            </w:pPr>
            <w:r>
              <w:rPr>
                <w:rFonts w:hint="eastAsia" w:ascii="宋体" w:hAnsi="宋体" w:eastAsia="宋体" w:cs="宋体"/>
                <w:b w:val="0"/>
                <w:bCs w:val="0"/>
                <w:sz w:val="22"/>
                <w:szCs w:val="22"/>
              </w:rPr>
              <w:t>*检测器：六个带有滤光片的光敏二极管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*升降温速度：5℃/秒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温控范围：0 -100℃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温度准确性：±0.2℃（90˚C时）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温度均一性：±0.4℃（10秒内达到90˚C）</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动态温度梯度功能：同时运行8个不同的温度；梯度温控范围：30 -100℃；梯度温差范围：1 - 24℃；梯度温度孵育时间：相同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激发/发射波长范围：450-730nm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灵敏度：能检测人类基因组中单拷贝基因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动态范围：10个数量级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显示：8.5英寸彩色触摸屏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数据分析模式：标准曲线定量、融解曲线、CT 或ΔΔCT 基因表达分析、多内参基因分析和扩增效率计算、多个数据文件的基因表达分析、等位基因分析、终点分析、具有等位基因、溶解曲线分析功能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数据导出：Excel, Word, 或 PowerPoint。用户报告包含运行设置，图形和表格数据结果，可直接打印或保存为PDF</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染色体结构研究：采用real-time PCR方法，通过比较核酸酶对基因组DNA降解作用效果，定量分析染色质结构的方法。真正证明了染色质结构与基因表达之间的高度相关性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w:t>
            </w:r>
            <w:r>
              <w:rPr>
                <w:rFonts w:hint="eastAsia" w:ascii="宋体" w:hAnsi="宋体" w:eastAsia="宋体" w:cs="宋体"/>
                <w:b w:val="0"/>
                <w:bCs w:val="0"/>
                <w:sz w:val="22"/>
                <w:szCs w:val="22"/>
                <w:lang w:eastAsia="zh-CN"/>
              </w:rPr>
              <w:t>软件系统</w:t>
            </w:r>
            <w:r>
              <w:rPr>
                <w:rFonts w:hint="eastAsia" w:ascii="宋体" w:hAnsi="宋体" w:eastAsia="宋体" w:cs="宋体"/>
                <w:b w:val="0"/>
                <w:bCs w:val="0"/>
                <w:sz w:val="22"/>
                <w:szCs w:val="22"/>
              </w:rPr>
              <w:t>满足FDA和GMP对数据完整性的要求，确保数据的准确性：</w:t>
            </w:r>
          </w:p>
          <w:p>
            <w:pPr>
              <w:spacing w:line="276" w:lineRule="auto"/>
              <w:rPr>
                <w:rFonts w:hint="eastAsia" w:ascii="Arial" w:hAnsi="Arial" w:eastAsia="仿宋_GB2312" w:cs="Arial"/>
              </w:rPr>
            </w:pPr>
            <w:r>
              <w:rPr>
                <w:rFonts w:hint="eastAsia" w:ascii="宋体" w:hAnsi="宋体" w:eastAsia="宋体" w:cs="宋体"/>
                <w:b w:val="0"/>
                <w:bCs w:val="0"/>
                <w:sz w:val="22"/>
                <w:szCs w:val="22"/>
              </w:rPr>
              <w:t>数据可被及时保存且不可随意修改或删除；同时应具备权限管理、数据追溯、数据审计追踪功能（包含FDA 21 CFR PartⅡ要求的电子签名和电子记录）；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rPr>
                <w:rFonts w:hint="default" w:ascii="Arial" w:hAnsi="Arial" w:eastAsia="宋体" w:cs="Arial"/>
                <w:lang w:val="en-US" w:eastAsia="zh-CN"/>
              </w:rPr>
            </w:pPr>
            <w:r>
              <w:rPr>
                <w:rFonts w:hint="eastAsia" w:ascii="宋体" w:hAnsi="宋体" w:eastAsia="宋体" w:cs="宋体"/>
                <w:b w:val="0"/>
                <w:bCs w:val="0"/>
                <w:sz w:val="22"/>
                <w:szCs w:val="22"/>
              </w:rPr>
              <w:t>*控制系统有多用户、分级密码保护功能</w:t>
            </w:r>
            <w:r>
              <w:rPr>
                <w:rFonts w:hint="eastAsia" w:ascii="宋体" w:hAnsi="宋体" w:eastAsia="宋体" w:cs="宋体"/>
                <w:b w:val="0"/>
                <w:bCs w:val="0"/>
                <w:sz w:val="22"/>
                <w:szCs w:val="22"/>
                <w:lang w:eastAsia="zh-CN"/>
              </w:rPr>
              <w:t>，至少</w:t>
            </w:r>
            <w:r>
              <w:rPr>
                <w:rFonts w:hint="eastAsia" w:ascii="宋体" w:hAnsi="宋体" w:eastAsia="宋体" w:cs="宋体"/>
                <w:b w:val="0"/>
                <w:bCs w:val="0"/>
                <w:sz w:val="22"/>
                <w:szCs w:val="22"/>
                <w:lang w:val="en-US" w:eastAsia="zh-CN"/>
              </w:rPr>
              <w:t>4</w:t>
            </w:r>
            <w:r>
              <w:rPr>
                <w:rFonts w:hint="eastAsia" w:ascii="宋体" w:hAnsi="宋体" w:cs="宋体"/>
                <w:b w:val="0"/>
                <w:bCs w:val="0"/>
                <w:sz w:val="22"/>
                <w:szCs w:val="22"/>
                <w:lang w:val="en-US" w:eastAsia="zh-CN"/>
              </w:rPr>
              <w:t>级</w:t>
            </w:r>
            <w:r>
              <w:rPr>
                <w:rFonts w:hint="eastAsia" w:ascii="宋体" w:hAnsi="宋体" w:eastAsia="宋体" w:cs="宋体"/>
                <w:b w:val="0"/>
                <w:bCs w:val="0"/>
                <w:sz w:val="22"/>
                <w:szCs w:val="22"/>
                <w:lang w:val="en-US" w:eastAsia="zh-CN"/>
              </w:rPr>
              <w:t>权限设置。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控制电脑：</w:t>
            </w:r>
          </w:p>
          <w:p>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内存8G以上；</w:t>
            </w:r>
          </w:p>
          <w:p>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操作系统适配操作软件（WIN 7或者Win10</w:t>
            </w:r>
            <w:r>
              <w:rPr>
                <w:rFonts w:hint="eastAsia" w:ascii="宋体" w:hAnsi="宋体" w:cs="宋体"/>
                <w:b w:val="0"/>
                <w:bCs w:val="0"/>
                <w:sz w:val="22"/>
                <w:szCs w:val="22"/>
                <w:lang w:val="en-US" w:eastAsia="zh-CN"/>
              </w:rPr>
              <w:t xml:space="preserve"> </w:t>
            </w:r>
            <w:r>
              <w:rPr>
                <w:rFonts w:hint="eastAsia" w:ascii="宋体" w:hAnsi="宋体" w:eastAsia="宋体" w:cs="宋体"/>
                <w:b w:val="0"/>
                <w:bCs w:val="0"/>
                <w:sz w:val="22"/>
                <w:szCs w:val="22"/>
              </w:rPr>
              <w:t>专业版）；</w:t>
            </w:r>
          </w:p>
          <w:p>
            <w:pPr>
              <w:spacing w:line="360" w:lineRule="auto"/>
              <w:rPr>
                <w:rFonts w:hint="eastAsia" w:ascii="Arial" w:hAnsi="Arial" w:eastAsia="仿宋_GB2312" w:cs="Arial"/>
              </w:rPr>
            </w:pPr>
            <w:r>
              <w:rPr>
                <w:rFonts w:hint="eastAsia" w:ascii="宋体" w:hAnsi="宋体" w:eastAsia="宋体" w:cs="宋体"/>
                <w:b w:val="0"/>
                <w:bCs w:val="0"/>
                <w:sz w:val="22"/>
                <w:szCs w:val="22"/>
              </w:rPr>
              <w:t>硬盘500G以上；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rPr>
                <w:rFonts w:hint="eastAsia" w:ascii="宋体" w:hAnsi="宋体" w:eastAsia="宋体" w:cs="宋体"/>
                <w:b w:val="0"/>
                <w:bCs w:val="0"/>
                <w:sz w:val="22"/>
                <w:szCs w:val="22"/>
              </w:rPr>
            </w:pPr>
          </w:p>
        </w:tc>
      </w:tr>
    </w:tbl>
    <w:p>
      <w:pPr>
        <w:spacing w:line="276" w:lineRule="auto"/>
        <w:rPr>
          <w:rFonts w:hint="eastAsia" w:ascii="宋体" w:hAnsi="宋体"/>
          <w:b w:val="0"/>
          <w:sz w:val="24"/>
        </w:rPr>
      </w:pPr>
    </w:p>
    <w:p>
      <w:pPr>
        <w:numPr>
          <w:ilvl w:val="1"/>
          <w:numId w:val="3"/>
        </w:numPr>
        <w:spacing w:line="360" w:lineRule="auto"/>
        <w:ind w:left="0"/>
        <w:outlineLvl w:val="0"/>
        <w:rPr>
          <w:rFonts w:ascii="Times New Roman" w:hAnsi="Times New Roman" w:cs="Times New Roman"/>
          <w:sz w:val="24"/>
          <w:lang w:val="en-US"/>
        </w:rPr>
      </w:pPr>
      <w:bookmarkStart w:id="12" w:name="_Toc15244_WPSOffice_Level2"/>
      <w:bookmarkStart w:id="13" w:name="_Toc1032"/>
      <w:r>
        <w:rPr>
          <w:rFonts w:ascii="Times New Roman" w:hAnsi="Times New Roman" w:cs="Times New Roman"/>
          <w:sz w:val="24"/>
          <w:szCs w:val="22"/>
        </w:rPr>
        <w:t>验证</w:t>
      </w:r>
      <w:bookmarkEnd w:id="12"/>
      <w:r>
        <w:rPr>
          <w:rFonts w:ascii="Times New Roman" w:hAnsi="Times New Roman" w:cs="Times New Roman"/>
          <w:sz w:val="24"/>
          <w:szCs w:val="22"/>
        </w:rPr>
        <w:t>和</w:t>
      </w:r>
      <w:r>
        <w:rPr>
          <w:rFonts w:hint="eastAsia" w:ascii="Times New Roman" w:hAnsi="Times New Roman" w:cs="Times New Roman"/>
          <w:sz w:val="24"/>
          <w:szCs w:val="22"/>
          <w:lang w:val="en-US"/>
        </w:rPr>
        <w:t>安装培训</w:t>
      </w:r>
      <w:r>
        <w:rPr>
          <w:rFonts w:ascii="Times New Roman" w:hAnsi="Times New Roman" w:cs="Times New Roman"/>
          <w:sz w:val="24"/>
          <w:szCs w:val="22"/>
        </w:rPr>
        <w:t>要求</w:t>
      </w:r>
      <w:bookmarkEnd w:id="13"/>
    </w:p>
    <w:tbl>
      <w:tblPr>
        <w:tblStyle w:val="7"/>
        <w:tblW w:w="8910" w:type="dxa"/>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6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0"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650"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rFonts w:hint="eastAsia"/>
                <w:b w:val="0"/>
                <w:color w:val="000000" w:themeColor="text1"/>
                <w:sz w:val="22"/>
                <w:szCs w:val="21"/>
                <w:lang w:val="en-US"/>
                <w14:textFill>
                  <w14:solidFill>
                    <w14:schemeClr w14:val="tx1"/>
                  </w14:solidFill>
                </w14:textFill>
              </w:rPr>
            </w:pPr>
            <w:r>
              <w:rPr>
                <w:rFonts w:hint="eastAsia"/>
                <w:b w:val="0"/>
                <w:color w:val="000000" w:themeColor="text1"/>
                <w:sz w:val="22"/>
                <w:szCs w:val="21"/>
                <w14:textFill>
                  <w14:solidFill>
                    <w14:schemeClr w14:val="tx1"/>
                  </w14:solidFill>
                </w14:textFill>
              </w:rPr>
              <w:t>初次安装供方负责对技术管理人员、操作人员、维修人员进行结构原理、性能、操作、维修、故障排除等基本知识的培训，使我方人员至一定熟练度，由双方人员认可,费用由供应商承担。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rFonts w:hint="eastAsia"/>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仪器厂家提供</w:t>
            </w:r>
            <w:r>
              <w:rPr>
                <w:rFonts w:hint="eastAsia"/>
                <w:b w:val="0"/>
                <w:color w:val="000000" w:themeColor="text1"/>
                <w:sz w:val="22"/>
                <w:szCs w:val="21"/>
                <w:lang w:eastAsia="zh-CN"/>
                <w14:textFill>
                  <w14:solidFill>
                    <w14:schemeClr w14:val="tx1"/>
                  </w14:solidFill>
                </w14:textFill>
              </w:rPr>
              <w:t>仪器</w:t>
            </w:r>
            <w:r>
              <w:rPr>
                <w:rFonts w:hint="eastAsia"/>
                <w:b w:val="0"/>
                <w:color w:val="000000" w:themeColor="text1"/>
                <w:sz w:val="22"/>
                <w:szCs w:val="21"/>
                <w14:textFill>
                  <w14:solidFill>
                    <w14:schemeClr w14:val="tx1"/>
                  </w14:solidFill>
                </w14:textFill>
              </w:rPr>
              <w:t>IQ/OQ验证文件，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440" w:lineRule="exact"/>
              <w:rPr>
                <w:rFonts w:hint="eastAsia"/>
                <w:b w:val="0"/>
                <w:color w:val="000000" w:themeColor="text1"/>
                <w:sz w:val="22"/>
                <w:szCs w:val="21"/>
                <w:lang w:val="en-GB" w:eastAsia="zh-CN"/>
                <w14:textFill>
                  <w14:solidFill>
                    <w14:schemeClr w14:val="tx1"/>
                  </w14:solidFill>
                </w14:textFill>
              </w:rPr>
            </w:pPr>
            <w:r>
              <w:rPr>
                <w:rFonts w:hint="eastAsia"/>
                <w:b w:val="0"/>
                <w:color w:val="000000" w:themeColor="text1"/>
                <w:sz w:val="22"/>
                <w:szCs w:val="21"/>
                <w14:textFill>
                  <w14:solidFill>
                    <w14:schemeClr w14:val="tx1"/>
                  </w14:solidFill>
                </w14:textFill>
              </w:rPr>
              <w:t>仪器厂家应提供仪器的IQ/OQ认证服务；IQ/OQ验证认证应有标准模板和该公司的授权，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440" w:lineRule="exact"/>
              <w:rPr>
                <w:rFonts w:hint="eastAsia" w:eastAsia="宋体"/>
                <w:b w:val="0"/>
                <w:color w:val="000000" w:themeColor="text1"/>
                <w:sz w:val="22"/>
                <w:szCs w:val="21"/>
                <w:lang w:val="en-US" w:eastAsia="zh-CN"/>
                <w14:textFill>
                  <w14:solidFill>
                    <w14:schemeClr w14:val="tx1"/>
                  </w14:solidFill>
                </w14:textFill>
              </w:rPr>
            </w:pPr>
            <w:r>
              <w:rPr>
                <w:rFonts w:hint="eastAsia"/>
                <w:b w:val="0"/>
                <w:color w:val="000000" w:themeColor="text1"/>
                <w:sz w:val="22"/>
                <w:szCs w:val="21"/>
                <w14:textFill>
                  <w14:solidFill>
                    <w14:schemeClr w14:val="tx1"/>
                  </w14:solidFill>
                </w14:textFill>
              </w:rPr>
              <w:t>软件系统提供</w:t>
            </w:r>
            <w:r>
              <w:rPr>
                <w:rFonts w:hint="eastAsia"/>
                <w:b w:val="0"/>
                <w:color w:val="000000" w:themeColor="text1"/>
                <w:sz w:val="22"/>
                <w:szCs w:val="21"/>
                <w:lang w:val="en-US" w:eastAsia="zh-CN"/>
                <w14:textFill>
                  <w14:solidFill>
                    <w14:schemeClr w14:val="tx1"/>
                  </w14:solidFill>
                </w14:textFill>
              </w:rPr>
              <w:t>CSV</w:t>
            </w:r>
            <w:r>
              <w:rPr>
                <w:rFonts w:hint="eastAsia"/>
                <w:b w:val="0"/>
                <w:color w:val="000000" w:themeColor="text1"/>
                <w:sz w:val="22"/>
                <w:szCs w:val="21"/>
                <w14:textFill>
                  <w14:solidFill>
                    <w14:schemeClr w14:val="tx1"/>
                  </w14:solidFill>
                </w14:textFill>
              </w:rPr>
              <w:t>计算机系统验证</w:t>
            </w:r>
            <w:r>
              <w:rPr>
                <w:rFonts w:hint="eastAsia"/>
                <w:b w:val="0"/>
                <w:color w:val="000000" w:themeColor="text1"/>
                <w:sz w:val="22"/>
                <w:szCs w:val="21"/>
                <w:lang w:val="en-US"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设备生产商必须安排原厂工程师为我公司员工提供技术培训，包括设备基本原理、操作、维护保养、常见故障排除等内容。不接受第三方外包服务。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设备供应商负责所有技术指导和人员培训，包括：操作、设备维护、设备性能及问题解答。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安装服务：提供书面或电子版的设备原理、操作及维护培训资料，组织至少1次，至少2名操作者参加的培训。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技术服务：根据需方的要求，提供需方在生产过程中的阶段性指导培训。培训的安排以合同订立的要求为准。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供应商应提供充足的中英文培训材料</w:t>
            </w:r>
            <w:r>
              <w:rPr>
                <w:rFonts w:hint="eastAsia" w:ascii="Times New Roman" w:hAnsi="Times New Roman" w:cs="Times New Roman"/>
                <w:b w:val="0"/>
                <w:bCs w:val="0"/>
                <w:color w:val="000000"/>
                <w:sz w:val="21"/>
                <w:szCs w:val="21"/>
                <w:lang w:val="en-US"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售后服务：提供1年的整机保修，在操作过程中出现问题可以24小时内响应。需现场维修的设备故障，工程师应在3个工作日内到达现场。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随法规指南更新进度，及时提供最新版设备系统软件，并免费更新数据库。</w:t>
            </w:r>
          </w:p>
        </w:tc>
      </w:tr>
    </w:tbl>
    <w:p>
      <w:pPr>
        <w:spacing w:line="360" w:lineRule="auto"/>
        <w:rPr>
          <w:rFonts w:ascii="宋体" w:hAnsi="宋体"/>
          <w:sz w:val="24"/>
        </w:rPr>
      </w:pPr>
    </w:p>
    <w:p>
      <w:pPr>
        <w:numPr>
          <w:ilvl w:val="1"/>
          <w:numId w:val="3"/>
        </w:numPr>
        <w:spacing w:line="360" w:lineRule="auto"/>
        <w:ind w:left="0"/>
        <w:outlineLvl w:val="0"/>
        <w:rPr>
          <w:rFonts w:ascii="Times New Roman" w:hAnsi="Times New Roman" w:cs="Times New Roman"/>
          <w:sz w:val="24"/>
          <w:szCs w:val="22"/>
        </w:rPr>
      </w:pPr>
      <w:bookmarkStart w:id="14" w:name="_Toc22632"/>
      <w:r>
        <w:rPr>
          <w:rFonts w:ascii="Times New Roman" w:hAnsi="Times New Roman" w:cs="Times New Roman"/>
          <w:sz w:val="24"/>
          <w:szCs w:val="22"/>
        </w:rPr>
        <w:t>安全要求</w:t>
      </w:r>
      <w:bookmarkEnd w:id="14"/>
    </w:p>
    <w:tbl>
      <w:tblPr>
        <w:tblStyle w:val="7"/>
        <w:tblW w:w="0" w:type="auto"/>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5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260" w:type="dxa"/>
            <w:shd w:val="clear" w:color="auto" w:fill="C0C0C0"/>
            <w:vAlign w:val="center"/>
          </w:tcPr>
          <w:p>
            <w:pPr>
              <w:pStyle w:val="11"/>
              <w:tabs>
                <w:tab w:val="center" w:pos="2268"/>
                <w:tab w:val="right" w:pos="5387"/>
                <w:tab w:val="clear" w:pos="4820"/>
                <w:tab w:val="clear" w:pos="9639"/>
              </w:tabs>
              <w:spacing w:before="0" w:after="0" w:line="360" w:lineRule="auto"/>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560"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60" w:type="dxa"/>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设备应贴有统一的设备铭牌，铭牌上应注明名称、产地、出厂日期、型号、重量级其他重要技术参数。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60" w:type="dxa"/>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不采用对人体健康有害的材料和加工方法。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60" w:type="dxa"/>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供应商在接到用户调试通知3个工作日内派技术人员到达现场。在需方工厂调试期间，由于供方设备或人员的原因造成的安全事故由供方承担</w:t>
            </w:r>
            <w:r>
              <w:rPr>
                <w:b w:val="0"/>
                <w:color w:val="000000" w:themeColor="text1"/>
                <w:sz w:val="22"/>
                <w:szCs w:val="21"/>
                <w14:textFill>
                  <w14:solidFill>
                    <w14:schemeClr w14:val="tx1"/>
                  </w14:solidFill>
                </w14:textFill>
              </w:rPr>
              <w:t>。</w:t>
            </w:r>
          </w:p>
        </w:tc>
      </w:tr>
    </w:tbl>
    <w:p>
      <w:pPr>
        <w:spacing w:line="360" w:lineRule="auto"/>
        <w:ind w:left="400"/>
      </w:pPr>
    </w:p>
    <w:p>
      <w:pPr>
        <w:numPr>
          <w:ilvl w:val="1"/>
          <w:numId w:val="3"/>
        </w:numPr>
        <w:spacing w:line="360" w:lineRule="auto"/>
        <w:ind w:left="0"/>
        <w:outlineLvl w:val="0"/>
        <w:rPr>
          <w:rFonts w:ascii="Times New Roman" w:hAnsi="Times New Roman" w:cs="Times New Roman"/>
          <w:sz w:val="24"/>
          <w:szCs w:val="22"/>
        </w:rPr>
      </w:pPr>
      <w:bookmarkStart w:id="15" w:name="_Toc23278"/>
      <w:r>
        <w:rPr>
          <w:rFonts w:ascii="Times New Roman" w:hAnsi="Times New Roman" w:cs="Times New Roman"/>
          <w:sz w:val="24"/>
          <w:szCs w:val="22"/>
        </w:rPr>
        <w:t>包装运输要求</w:t>
      </w:r>
      <w:bookmarkEnd w:id="15"/>
    </w:p>
    <w:tbl>
      <w:tblPr>
        <w:tblStyle w:val="7"/>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4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260"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462"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rFonts w:hint="eastAsia"/>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货物包装需符合相应标准</w:t>
            </w:r>
            <w:r>
              <w:rPr>
                <w:rFonts w:hint="eastAsia"/>
                <w:b w:val="0"/>
                <w:color w:val="000000" w:themeColor="text1"/>
                <w:sz w:val="22"/>
                <w:szCs w:val="2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rFonts w:hint="eastAsia"/>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包装应适于长途运输，具有良好的防潮、防水、防锈等保护措施，以确保货物安全运抵现场</w:t>
            </w:r>
            <w:r>
              <w:rPr>
                <w:rFonts w:hint="eastAsia"/>
                <w:b w:val="0"/>
                <w:color w:val="000000" w:themeColor="text1"/>
                <w:sz w:val="22"/>
                <w:szCs w:val="2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供货商应承担由于包装、运输不妥引起的货物锈蚀、损伤和丢失的责任。</w:t>
            </w:r>
          </w:p>
        </w:tc>
      </w:tr>
    </w:tbl>
    <w:p>
      <w:pPr>
        <w:spacing w:line="360" w:lineRule="auto"/>
        <w:rPr>
          <w:rFonts w:ascii="宋体" w:hAnsi="宋体"/>
          <w:sz w:val="24"/>
          <w:lang w:val="en-US"/>
        </w:rPr>
      </w:pPr>
    </w:p>
    <w:p>
      <w:pPr>
        <w:numPr>
          <w:ilvl w:val="1"/>
          <w:numId w:val="3"/>
        </w:numPr>
        <w:spacing w:line="360" w:lineRule="auto"/>
        <w:outlineLvl w:val="0"/>
        <w:rPr>
          <w:rFonts w:ascii="Times New Roman" w:hAnsi="Times New Roman" w:cs="Times New Roman"/>
          <w:sz w:val="24"/>
          <w:szCs w:val="22"/>
        </w:rPr>
      </w:pPr>
      <w:bookmarkStart w:id="16" w:name="_Toc29727"/>
      <w:r>
        <w:rPr>
          <w:rFonts w:ascii="Times New Roman" w:hAnsi="Times New Roman" w:cs="Times New Roman"/>
          <w:sz w:val="24"/>
          <w:szCs w:val="22"/>
        </w:rPr>
        <w:t>文件资料要求</w:t>
      </w:r>
      <w:bookmarkEnd w:id="16"/>
    </w:p>
    <w:p>
      <w:pPr>
        <w:spacing w:line="360" w:lineRule="auto"/>
        <w:ind w:left="180"/>
        <w:outlineLvl w:val="1"/>
        <w:rPr>
          <w:rFonts w:ascii="Times New Roman" w:hAnsi="Times New Roman" w:cs="Times New Roman"/>
        </w:rPr>
      </w:pPr>
      <w:bookmarkStart w:id="17" w:name="_Toc10032"/>
      <w:r>
        <w:rPr>
          <w:rFonts w:hint="eastAsia" w:ascii="Times New Roman" w:hAnsi="Times New Roman" w:cs="Times New Roman"/>
          <w:sz w:val="24"/>
        </w:rPr>
        <w:t>5.1</w:t>
      </w:r>
      <w:r>
        <w:rPr>
          <w:rFonts w:ascii="Times New Roman" w:hAnsi="Times New Roman" w:cs="Times New Roman"/>
          <w:sz w:val="24"/>
        </w:rPr>
        <w:t>文件清单</w:t>
      </w:r>
      <w:bookmarkEnd w:id="17"/>
    </w:p>
    <w:tbl>
      <w:tblPr>
        <w:tblStyle w:val="7"/>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4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blHeader/>
        </w:trPr>
        <w:tc>
          <w:tcPr>
            <w:tcW w:w="1260" w:type="dxa"/>
            <w:shd w:val="clear" w:color="auto" w:fill="C0C0C0"/>
            <w:vAlign w:val="center"/>
          </w:tcPr>
          <w:p>
            <w:pPr>
              <w:pStyle w:val="11"/>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7462" w:type="dxa"/>
            <w:shd w:val="clear" w:color="auto" w:fill="C0C0C0"/>
            <w:vAlign w:val="center"/>
          </w:tcPr>
          <w:p>
            <w:pPr>
              <w:pStyle w:val="11"/>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b w:val="0"/>
                <w:color w:val="000000" w:themeColor="text1"/>
                <w:sz w:val="22"/>
                <w:szCs w:val="21"/>
                <w14:textFill>
                  <w14:solidFill>
                    <w14:schemeClr w14:val="tx1"/>
                  </w14:solidFill>
                </w14:textFill>
              </w:rPr>
            </w:pPr>
            <w:bookmarkStart w:id="18" w:name="_Toc44422048"/>
            <w:r>
              <w:rPr>
                <w:b w:val="0"/>
                <w:color w:val="000000" w:themeColor="text1"/>
                <w:sz w:val="22"/>
                <w:szCs w:val="21"/>
                <w14:textFill>
                  <w14:solidFill>
                    <w14:schemeClr w14:val="tx1"/>
                  </w14:solidFill>
                </w14:textFill>
              </w:rPr>
              <w:t>提供完整的配件单，发货单</w:t>
            </w:r>
            <w:r>
              <w:rPr>
                <w:rFonts w:hint="eastAsia"/>
                <w:b w:val="0"/>
                <w:color w:val="000000" w:themeColor="text1"/>
                <w:sz w:val="22"/>
                <w:szCs w:val="21"/>
                <w14:textFill>
                  <w14:solidFill>
                    <w14:schemeClr w14:val="tx1"/>
                  </w14:solidFill>
                </w14:textFill>
              </w:rPr>
              <w:t>，</w:t>
            </w:r>
            <w:r>
              <w:rPr>
                <w:b w:val="0"/>
                <w:color w:val="000000" w:themeColor="text1"/>
                <w:sz w:val="22"/>
                <w:szCs w:val="21"/>
                <w14:textFill>
                  <w14:solidFill>
                    <w14:schemeClr w14:val="tx1"/>
                  </w14:solidFill>
                </w14:textFill>
              </w:rPr>
              <w:t>装箱单</w:t>
            </w:r>
            <w:r>
              <w:rPr>
                <w:rFonts w:hint="eastAsia"/>
                <w:b w:val="0"/>
                <w:color w:val="000000" w:themeColor="text1"/>
                <w:sz w:val="22"/>
                <w:szCs w:val="21"/>
                <w14:textFill>
                  <w14:solidFill>
                    <w14:schemeClr w14:val="tx1"/>
                  </w14:solidFill>
                </w14:textFill>
              </w:rPr>
              <w:t>。</w:t>
            </w:r>
            <w:bookmarkEnd w:id="18"/>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提供</w:t>
            </w:r>
            <w:r>
              <w:rPr>
                <w:rFonts w:hint="eastAsia"/>
                <w:b w:val="0"/>
                <w:color w:val="000000" w:themeColor="text1"/>
                <w:sz w:val="22"/>
                <w:szCs w:val="21"/>
                <w14:textFill>
                  <w14:solidFill>
                    <w14:schemeClr w14:val="tx1"/>
                  </w14:solidFill>
                </w14:textFill>
              </w:rPr>
              <w:t>主要零配件清单、备品备件清单、两年内易损坏品、外购部件生产厂家</w:t>
            </w:r>
            <w:r>
              <w:rPr>
                <w:b w:val="0"/>
                <w:color w:val="000000" w:themeColor="text1"/>
                <w:sz w:val="22"/>
                <w:szCs w:val="21"/>
                <w14:textFill>
                  <w14:solidFill>
                    <w14:schemeClr w14:val="tx1"/>
                  </w14:solidFill>
                </w14:textFill>
              </w:rPr>
              <w:t>清单及订购信息。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提供中文版操作说明书及维护手册。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出厂检测原始记录及报告</w:t>
            </w:r>
            <w:r>
              <w:rPr>
                <w:rFonts w:hint="eastAsia"/>
                <w:b w:val="0"/>
                <w:color w:val="000000" w:themeColor="text1"/>
                <w:sz w:val="22"/>
                <w:szCs w:val="21"/>
                <w14:textFill>
                  <w14:solidFill>
                    <w14:schemeClr w14:val="tx1"/>
                  </w14:solidFill>
                </w14:textFill>
              </w:rPr>
              <w:t>。</w:t>
            </w:r>
          </w:p>
        </w:tc>
      </w:tr>
    </w:tbl>
    <w:p>
      <w:pPr>
        <w:autoSpaceDE w:val="0"/>
        <w:autoSpaceDN w:val="0"/>
        <w:spacing w:line="360" w:lineRule="auto"/>
        <w:rPr>
          <w:rFonts w:ascii="宋体" w:hAnsi="宋体"/>
          <w:sz w:val="24"/>
        </w:rPr>
      </w:pPr>
    </w:p>
    <w:p>
      <w:pPr>
        <w:spacing w:line="360" w:lineRule="auto"/>
        <w:outlineLvl w:val="1"/>
        <w:rPr>
          <w:rFonts w:ascii="Times New Roman" w:hAnsi="Times New Roman" w:cs="Times New Roman"/>
        </w:rPr>
      </w:pPr>
      <w:r>
        <w:rPr>
          <w:rFonts w:hint="eastAsia" w:ascii="Times New Roman" w:hAnsi="Times New Roman" w:cs="Times New Roman"/>
          <w:sz w:val="24"/>
        </w:rPr>
        <w:t xml:space="preserve">  </w:t>
      </w:r>
      <w:bookmarkStart w:id="19" w:name="_Toc12092"/>
      <w:r>
        <w:rPr>
          <w:rFonts w:hint="eastAsia" w:ascii="Times New Roman" w:hAnsi="Times New Roman" w:cs="Times New Roman"/>
          <w:sz w:val="24"/>
        </w:rPr>
        <w:t>5.2</w:t>
      </w:r>
      <w:r>
        <w:rPr>
          <w:rFonts w:ascii="Times New Roman" w:hAnsi="Times New Roman" w:cs="Times New Roman"/>
          <w:sz w:val="24"/>
        </w:rPr>
        <w:t>文件要求</w:t>
      </w:r>
      <w:bookmarkEnd w:id="19"/>
    </w:p>
    <w:tbl>
      <w:tblPr>
        <w:tblStyle w:val="7"/>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4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11"/>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7462" w:type="dxa"/>
            <w:shd w:val="clear" w:color="auto" w:fill="C0C0C0"/>
            <w:vAlign w:val="center"/>
          </w:tcPr>
          <w:p>
            <w:pPr>
              <w:pStyle w:val="11"/>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autoSpaceDE w:val="0"/>
              <w:autoSpaceDN w:val="0"/>
              <w:adjustRightInd w:val="0"/>
              <w:spacing w:line="360" w:lineRule="auto"/>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运行、安装、维护手册需提供与打印版一致的电子版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说明书</w:t>
            </w:r>
          </w:p>
          <w:p>
            <w:pPr>
              <w:spacing w:line="360" w:lineRule="auto"/>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(1)</w:t>
            </w:r>
            <w:r>
              <w:rPr>
                <w:rFonts w:hint="eastAsia" w:ascii="Times New Roman" w:hAnsi="Times New Roman" w:cs="Times New Roman"/>
                <w:b w:val="0"/>
                <w:bCs w:val="0"/>
                <w:color w:val="000000"/>
                <w:sz w:val="21"/>
                <w:szCs w:val="21"/>
                <w:lang w:val="en-US" w:bidi="ar"/>
              </w:rPr>
              <w:tab/>
            </w:r>
            <w:r>
              <w:rPr>
                <w:rFonts w:hint="eastAsia" w:ascii="Times New Roman" w:hAnsi="Times New Roman" w:cs="Times New Roman"/>
                <w:b w:val="0"/>
                <w:bCs w:val="0"/>
                <w:color w:val="000000"/>
                <w:sz w:val="21"/>
                <w:szCs w:val="21"/>
                <w:lang w:val="en-US" w:bidi="ar"/>
              </w:rPr>
              <w:t>机械和电子部件说明书。</w:t>
            </w:r>
          </w:p>
          <w:p>
            <w:pPr>
              <w:autoSpaceDE w:val="0"/>
              <w:autoSpaceDN w:val="0"/>
              <w:adjustRightInd w:val="0"/>
              <w:spacing w:line="360" w:lineRule="auto"/>
              <w:rPr>
                <w:rFonts w:ascii="Times New Roman" w:hAnsi="Times New Roman" w:cs="Times New Roman"/>
                <w:b w:val="0"/>
                <w:kern w:val="2"/>
                <w:sz w:val="21"/>
                <w:szCs w:val="21"/>
                <w:lang w:val="en-US"/>
              </w:rPr>
            </w:pPr>
            <w:r>
              <w:rPr>
                <w:rFonts w:hint="eastAsia" w:ascii="Times New Roman" w:hAnsi="Times New Roman" w:cs="Times New Roman"/>
                <w:b w:val="0"/>
                <w:bCs w:val="0"/>
                <w:color w:val="000000"/>
                <w:sz w:val="21"/>
                <w:szCs w:val="21"/>
                <w:lang w:val="en-US" w:bidi="ar"/>
              </w:rPr>
              <w:t>(2)</w:t>
            </w:r>
            <w:r>
              <w:rPr>
                <w:rFonts w:hint="eastAsia" w:ascii="Times New Roman" w:hAnsi="Times New Roman" w:cs="Times New Roman"/>
                <w:b w:val="0"/>
                <w:bCs w:val="0"/>
                <w:color w:val="000000"/>
                <w:sz w:val="21"/>
                <w:szCs w:val="21"/>
                <w:lang w:val="en-US" w:bidi="ar"/>
              </w:rPr>
              <w:tab/>
            </w:r>
            <w:r>
              <w:rPr>
                <w:rFonts w:hint="eastAsia" w:ascii="Times New Roman" w:hAnsi="Times New Roman" w:cs="Times New Roman"/>
                <w:b w:val="0"/>
                <w:bCs w:val="0"/>
                <w:color w:val="000000"/>
                <w:sz w:val="21"/>
                <w:szCs w:val="21"/>
                <w:lang w:val="en-US" w:bidi="ar"/>
              </w:rPr>
              <w:t>一次性产品独立的标识。</w:t>
            </w:r>
          </w:p>
        </w:tc>
      </w:tr>
    </w:tbl>
    <w:p>
      <w:pPr>
        <w:spacing w:line="360" w:lineRule="auto"/>
        <w:rPr>
          <w:rFonts w:ascii="Times New Roman" w:hAnsi="Times New Roman" w:cs="Times New Roman"/>
        </w:rPr>
      </w:pPr>
    </w:p>
    <w:p>
      <w:pPr>
        <w:spacing w:line="360" w:lineRule="auto"/>
        <w:ind w:left="180"/>
        <w:outlineLvl w:val="1"/>
        <w:rPr>
          <w:rFonts w:ascii="Times New Roman" w:hAnsi="Times New Roman" w:cs="Times New Roman"/>
        </w:rPr>
      </w:pPr>
      <w:bookmarkStart w:id="20" w:name="_Toc7115"/>
      <w:r>
        <w:rPr>
          <w:rFonts w:hint="eastAsia" w:ascii="Times New Roman" w:hAnsi="Times New Roman" w:cs="Times New Roman"/>
          <w:sz w:val="24"/>
        </w:rPr>
        <w:t>5.3</w:t>
      </w:r>
      <w:r>
        <w:rPr>
          <w:rFonts w:ascii="Times New Roman" w:hAnsi="Times New Roman" w:cs="Times New Roman"/>
          <w:sz w:val="24"/>
        </w:rPr>
        <w:t>文件提供时间节点</w:t>
      </w:r>
      <w:bookmarkEnd w:id="20"/>
    </w:p>
    <w:tbl>
      <w:tblPr>
        <w:tblStyle w:val="7"/>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4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11"/>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7462" w:type="dxa"/>
            <w:shd w:val="clear" w:color="auto" w:fill="C0C0C0"/>
            <w:vAlign w:val="center"/>
          </w:tcPr>
          <w:p>
            <w:pPr>
              <w:pStyle w:val="11"/>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autoSpaceDE w:val="0"/>
              <w:autoSpaceDN w:val="0"/>
              <w:adjustRightInd w:val="0"/>
              <w:spacing w:line="360" w:lineRule="auto"/>
              <w:rPr>
                <w:rFonts w:ascii="宋体" w:hAnsi="宋体"/>
                <w:b w:val="0"/>
                <w:kern w:val="2"/>
                <w:sz w:val="22"/>
                <w:szCs w:val="22"/>
                <w:lang w:val="en-US"/>
              </w:rPr>
            </w:pPr>
            <w:r>
              <w:rPr>
                <w:rFonts w:hint="eastAsia" w:ascii="宋体" w:hAnsi="宋体"/>
                <w:b w:val="0"/>
                <w:kern w:val="2"/>
                <w:sz w:val="22"/>
                <w:szCs w:val="22"/>
                <w:lang w:val="en-US"/>
              </w:rPr>
              <w:t>在启动订单之前，设备供应商应提供制造进度计划表，以便于核对节点。</w:t>
            </w:r>
          </w:p>
        </w:tc>
      </w:tr>
    </w:tbl>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numPr>
          <w:ilvl w:val="1"/>
          <w:numId w:val="3"/>
        </w:numPr>
        <w:spacing w:line="360" w:lineRule="auto"/>
        <w:ind w:left="0"/>
        <w:outlineLvl w:val="0"/>
        <w:rPr>
          <w:rFonts w:ascii="Times New Roman" w:hAnsi="Times New Roman" w:cs="Times New Roman"/>
          <w:sz w:val="24"/>
          <w:szCs w:val="22"/>
        </w:rPr>
      </w:pPr>
      <w:bookmarkStart w:id="21" w:name="_Toc20153"/>
      <w:r>
        <w:rPr>
          <w:rFonts w:ascii="Times New Roman" w:hAnsi="Times New Roman" w:cs="Times New Roman"/>
          <w:sz w:val="24"/>
          <w:szCs w:val="22"/>
        </w:rPr>
        <w:t>安装调试要求</w:t>
      </w:r>
      <w:bookmarkEnd w:id="21"/>
    </w:p>
    <w:tbl>
      <w:tblPr>
        <w:tblStyle w:val="7"/>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4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462"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需要具备符合中国标准的电源插头，电源适配器</w:t>
            </w:r>
            <w:r>
              <w:rPr>
                <w:rFonts w:hint="eastAsia" w:ascii="Times New Roman" w:hAnsi="Times New Roman" w:cs="Times New Roman"/>
                <w:b w:val="0"/>
                <w:bCs w:val="0"/>
                <w:color w:val="000000"/>
                <w:sz w:val="22"/>
                <w:szCs w:val="22"/>
                <w:lang w:val="en-US"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设备到场后需完成接收检查，供应商需派技术人员到现场指导，确保开箱、定位工作顺利进行。</w:t>
            </w:r>
          </w:p>
        </w:tc>
      </w:tr>
    </w:tbl>
    <w:p>
      <w:pPr>
        <w:spacing w:line="360" w:lineRule="auto"/>
        <w:rPr>
          <w:rFonts w:ascii="宋体" w:hAnsi="宋体"/>
          <w:sz w:val="24"/>
        </w:rPr>
      </w:pPr>
    </w:p>
    <w:p>
      <w:pPr>
        <w:numPr>
          <w:ilvl w:val="1"/>
          <w:numId w:val="3"/>
        </w:numPr>
        <w:spacing w:line="360" w:lineRule="auto"/>
        <w:outlineLvl w:val="0"/>
        <w:rPr>
          <w:rFonts w:ascii="Times New Roman" w:hAnsi="Times New Roman" w:cs="Times New Roman"/>
          <w:sz w:val="24"/>
        </w:rPr>
      </w:pPr>
      <w:bookmarkStart w:id="22" w:name="_Toc30735"/>
      <w:r>
        <w:rPr>
          <w:rFonts w:ascii="Times New Roman" w:hAnsi="Times New Roman" w:cs="Times New Roman"/>
          <w:sz w:val="24"/>
          <w:szCs w:val="22"/>
        </w:rPr>
        <w:t>服务</w:t>
      </w:r>
      <w:r>
        <w:rPr>
          <w:rFonts w:ascii="Times New Roman" w:hAnsi="Times New Roman" w:cs="Times New Roman"/>
          <w:sz w:val="24"/>
        </w:rPr>
        <w:t>要求</w:t>
      </w:r>
      <w:bookmarkEnd w:id="22"/>
    </w:p>
    <w:p>
      <w:pPr>
        <w:spacing w:line="360" w:lineRule="auto"/>
        <w:ind w:left="142"/>
        <w:outlineLvl w:val="1"/>
        <w:rPr>
          <w:rFonts w:ascii="宋体" w:hAnsi="宋体"/>
          <w:sz w:val="24"/>
        </w:rPr>
      </w:pPr>
      <w:bookmarkStart w:id="23" w:name="_Toc29147"/>
      <w:r>
        <w:rPr>
          <w:rFonts w:hint="eastAsia" w:ascii="宋体" w:hAnsi="宋体"/>
          <w:sz w:val="24"/>
        </w:rPr>
        <w:t>7.1测试要求</w:t>
      </w:r>
      <w:bookmarkEnd w:id="23"/>
    </w:p>
    <w:tbl>
      <w:tblPr>
        <w:tblStyle w:val="7"/>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5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535"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按照文件要求和规定，供应商要完成所有测试。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供应商提供的系统的质保期至少为</w:t>
            </w:r>
            <w:r>
              <w:rPr>
                <w:rFonts w:hint="eastAsia" w:ascii="Times New Roman" w:hAnsi="Times New Roman" w:cs="Times New Roman"/>
                <w:b w:val="0"/>
                <w:bCs w:val="0"/>
                <w:color w:val="000000"/>
                <w:sz w:val="22"/>
                <w:szCs w:val="22"/>
                <w:lang w:val="en-US" w:bidi="ar"/>
              </w:rPr>
              <w:t>一</w:t>
            </w:r>
            <w:r>
              <w:rPr>
                <w:rFonts w:ascii="Times New Roman" w:hAnsi="Times New Roman" w:cs="Times New Roman"/>
                <w:b w:val="0"/>
                <w:bCs w:val="0"/>
                <w:color w:val="000000"/>
                <w:sz w:val="22"/>
                <w:szCs w:val="22"/>
                <w:lang w:val="en-US" w:bidi="ar"/>
              </w:rPr>
              <w:t>年(从最终验收调试合格之日起算)。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供应商对系统质量和综合性能负责，保证运行时的稳定性、兼容性等。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供应商保证设计和运行的安全可靠性、规范性和合理性。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合同签订后由于设计问题进行必要的改动所需的费用由供应商负责，客户不承担此费用。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如因设备故障导致停止生产及使用或故障停机次数多以至不能达到设计要求时，需要延长保修期限。同时供应商需无条件负责免费维修并更换故障零件。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设备到货日起，在</w:t>
            </w:r>
            <w:r>
              <w:rPr>
                <w:rFonts w:ascii="Times New Roman" w:hAnsi="Times New Roman" w:cs="Times New Roman"/>
                <w:b w:val="0"/>
                <w:bCs w:val="0"/>
                <w:color w:val="000000"/>
                <w:sz w:val="22"/>
                <w:szCs w:val="22"/>
                <w:lang w:val="en-US" w:bidi="ar"/>
              </w:rPr>
              <w:t>14个自然日内完成调试，具备使用能力。</w:t>
            </w:r>
          </w:p>
        </w:tc>
      </w:tr>
    </w:tbl>
    <w:p>
      <w:pPr>
        <w:spacing w:line="360" w:lineRule="auto"/>
        <w:rPr>
          <w:rFonts w:ascii="宋体" w:hAnsi="宋体"/>
          <w:sz w:val="24"/>
        </w:rPr>
      </w:pPr>
    </w:p>
    <w:p>
      <w:pPr>
        <w:spacing w:line="360" w:lineRule="auto"/>
        <w:ind w:left="142"/>
        <w:outlineLvl w:val="1"/>
        <w:rPr>
          <w:rFonts w:ascii="宋体" w:hAnsi="宋体"/>
          <w:sz w:val="24"/>
        </w:rPr>
      </w:pPr>
      <w:bookmarkStart w:id="24" w:name="_Toc11907"/>
      <w:r>
        <w:rPr>
          <w:rFonts w:hint="eastAsia" w:ascii="宋体" w:hAnsi="宋体"/>
          <w:sz w:val="24"/>
        </w:rPr>
        <w:t>7.2核查要求</w:t>
      </w:r>
      <w:bookmarkEnd w:id="24"/>
    </w:p>
    <w:tbl>
      <w:tblPr>
        <w:tblStyle w:val="7"/>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76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trPr>
        <w:tc>
          <w:tcPr>
            <w:tcW w:w="1185"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627"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5"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供应商的设计要全面和具有前瞻性、要考虑到尽量避免被检察官提出需要整改的问题的出现。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5"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材质要求：</w:t>
            </w:r>
          </w:p>
          <w:p>
            <w:pPr>
              <w:pStyle w:val="18"/>
              <w:widowControl w:val="0"/>
              <w:numPr>
                <w:ilvl w:val="0"/>
                <w:numId w:val="5"/>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设备的材质选择应严格控制。与产品直接接触的零部件均应选用无毒、耐腐蚀，不与产品发生化学变化或吸附产品的材质。</w:t>
            </w:r>
          </w:p>
          <w:p>
            <w:pPr>
              <w:pStyle w:val="18"/>
              <w:widowControl w:val="0"/>
              <w:spacing w:line="360" w:lineRule="auto"/>
              <w:ind w:left="360"/>
              <w:contextualSpacing w:val="0"/>
              <w:jc w:val="both"/>
              <w:rPr>
                <w:rFonts w:ascii="Times New Roman" w:hAnsi="Times New Roman" w:cs="Times New Roman"/>
                <w:b w:val="0"/>
                <w:bCs w:val="0"/>
                <w:color w:val="000000"/>
                <w:sz w:val="22"/>
                <w:szCs w:val="22"/>
                <w:lang w:val="en-US" w:bidi="ar"/>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5"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设计、建造要求：</w:t>
            </w:r>
          </w:p>
          <w:p>
            <w:pPr>
              <w:pStyle w:val="18"/>
              <w:widowControl w:val="0"/>
              <w:numPr>
                <w:ilvl w:val="0"/>
                <w:numId w:val="6"/>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设备应不对装置之外环境构成污染，应采取防漏、隔热、防噪声等措施；</w:t>
            </w:r>
          </w:p>
          <w:p>
            <w:pPr>
              <w:pStyle w:val="18"/>
              <w:widowControl w:val="0"/>
              <w:numPr>
                <w:ilvl w:val="0"/>
                <w:numId w:val="6"/>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设备设计应标准化、通用化、系列化和机电一体化；</w:t>
            </w:r>
          </w:p>
          <w:p>
            <w:pPr>
              <w:pStyle w:val="18"/>
              <w:widowControl w:val="0"/>
              <w:numPr>
                <w:ilvl w:val="0"/>
                <w:numId w:val="6"/>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设备结构合理，留有充足的维修保养空间，特别是关键的维保部位；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5"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EHS要求：</w:t>
            </w:r>
          </w:p>
          <w:p>
            <w:pPr>
              <w:pStyle w:val="18"/>
              <w:widowControl w:val="0"/>
              <w:numPr>
                <w:ilvl w:val="0"/>
                <w:numId w:val="7"/>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设备的设计。造等应符合中国、欧盟和美国相关环境、健康和安全法规、规范的要求；</w:t>
            </w:r>
          </w:p>
          <w:p>
            <w:pPr>
              <w:pStyle w:val="18"/>
              <w:widowControl w:val="0"/>
              <w:numPr>
                <w:ilvl w:val="0"/>
                <w:numId w:val="7"/>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存在安全隐患和风险的地方应在合适的位置张贴安全警示标识，并使用中文。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5"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提供文件要求：</w:t>
            </w:r>
          </w:p>
          <w:p>
            <w:pPr>
              <w:pStyle w:val="18"/>
              <w:widowControl w:val="0"/>
              <w:numPr>
                <w:ilvl w:val="0"/>
                <w:numId w:val="8"/>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设备所用全部电器元件均应具有完整的技术资料以及质量证明文件；</w:t>
            </w:r>
          </w:p>
          <w:p>
            <w:pPr>
              <w:pStyle w:val="18"/>
              <w:widowControl w:val="0"/>
              <w:numPr>
                <w:ilvl w:val="0"/>
                <w:numId w:val="8"/>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两年内常规部件的采购价格要按照原设备零部件报价来执行。</w:t>
            </w:r>
          </w:p>
        </w:tc>
      </w:tr>
    </w:tbl>
    <w:p>
      <w:pPr>
        <w:spacing w:line="360" w:lineRule="auto"/>
        <w:ind w:left="400"/>
        <w:rPr>
          <w:rFonts w:cs="Arial"/>
          <w:sz w:val="24"/>
          <w:szCs w:val="22"/>
        </w:rPr>
      </w:pPr>
    </w:p>
    <w:p>
      <w:pPr>
        <w:spacing w:line="360" w:lineRule="auto"/>
        <w:ind w:left="142"/>
        <w:outlineLvl w:val="1"/>
        <w:rPr>
          <w:rFonts w:ascii="宋体" w:hAnsi="宋体"/>
          <w:sz w:val="24"/>
        </w:rPr>
      </w:pPr>
      <w:bookmarkStart w:id="25" w:name="_Toc6167"/>
      <w:r>
        <w:rPr>
          <w:rFonts w:hint="eastAsia" w:ascii="宋体" w:hAnsi="宋体"/>
          <w:sz w:val="24"/>
        </w:rPr>
        <w:t>7.3维护保养要求</w:t>
      </w:r>
      <w:bookmarkEnd w:id="25"/>
    </w:p>
    <w:tbl>
      <w:tblPr>
        <w:tblStyle w:val="7"/>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6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625"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供应商要详细说明售后服务和培训的相关内容。售后服务必须及时、详尽，且问题解决完全。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系统运行综合性能：系统在维护保养周期内，连续运行条件下，始终满足公司使用需求。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供应商应提供符合用户需求的验证计划，以及各项报价。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本机保修期限一年</w:t>
            </w:r>
            <w:r>
              <w:rPr>
                <w:rFonts w:ascii="Times New Roman" w:hAnsi="Times New Roman" w:cs="Times New Roman"/>
                <w:b w:val="0"/>
                <w:bCs w:val="0"/>
                <w:color w:val="000000"/>
                <w:sz w:val="22"/>
                <w:szCs w:val="22"/>
                <w:lang w:val="en-US" w:bidi="ar"/>
              </w:rPr>
              <w:t>,有效日为安装和验证完成日起，保修期内仪器的故障由供方负责更换维修，并承担维修相关费用，维修人员应在接到需方故障通知后1个工作日内响应</w:t>
            </w:r>
            <w:r>
              <w:rPr>
                <w:rFonts w:hint="eastAsia" w:ascii="Times New Roman" w:hAnsi="Times New Roman" w:cs="Times New Roman"/>
                <w:b w:val="0"/>
                <w:bCs w:val="0"/>
                <w:color w:val="000000"/>
                <w:sz w:val="22"/>
                <w:szCs w:val="22"/>
                <w:lang w:val="en-US" w:bidi="ar"/>
              </w:rPr>
              <w:t>。</w:t>
            </w:r>
          </w:p>
        </w:tc>
      </w:tr>
    </w:tbl>
    <w:p>
      <w:pPr>
        <w:spacing w:line="360" w:lineRule="auto"/>
        <w:ind w:left="142"/>
        <w:rPr>
          <w:rFonts w:hint="eastAsia" w:ascii="宋体" w:hAnsi="宋体"/>
          <w:sz w:val="24"/>
          <w:lang w:val="en-US" w:eastAsia="zh-CN"/>
        </w:rPr>
      </w:pPr>
    </w:p>
    <w:p>
      <w:pPr>
        <w:spacing w:line="360" w:lineRule="auto"/>
        <w:ind w:left="142"/>
        <w:outlineLvl w:val="0"/>
        <w:rPr>
          <w:rFonts w:hint="eastAsia" w:ascii="宋体" w:hAnsi="宋体"/>
          <w:sz w:val="24"/>
          <w:szCs w:val="22"/>
          <w:lang w:val="en-US"/>
        </w:rPr>
      </w:pPr>
      <w:bookmarkStart w:id="26" w:name="_Toc25507"/>
      <w:r>
        <w:rPr>
          <w:rFonts w:hint="eastAsia" w:ascii="宋体" w:hAnsi="宋体"/>
          <w:sz w:val="24"/>
          <w:szCs w:val="22"/>
          <w:lang w:val="en-US" w:eastAsia="zh-CN"/>
        </w:rPr>
        <w:t>8.</w:t>
      </w:r>
      <w:r>
        <w:rPr>
          <w:rFonts w:hint="eastAsia" w:ascii="宋体" w:hAnsi="宋体"/>
          <w:sz w:val="24"/>
          <w:szCs w:val="22"/>
          <w:lang w:val="en-US"/>
        </w:rPr>
        <w:t>付款方式及要求</w:t>
      </w:r>
      <w:bookmarkEnd w:id="26"/>
    </w:p>
    <w:tbl>
      <w:tblPr>
        <w:tblStyle w:val="7"/>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11"/>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11"/>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2"/>
                <w:szCs w:val="22"/>
                <w:lang w:val="en-US" w:bidi="ar"/>
              </w:rPr>
              <w:t>设备质保期：1年</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pPr>
    </w:p>
    <w:sectPr>
      <w:headerReference r:id="rId3" w:type="default"/>
      <w:footerReference r:id="rId4" w:type="default"/>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Times New Roman"/>
    <w:panose1 w:val="02020603050405020304"/>
    <w:charset w:val="00"/>
    <w:family w:val="auto"/>
    <w:pitch w:val="default"/>
    <w:sig w:usb0="00000000" w:usb1="00000000" w:usb2="00000000" w:usb3="00000000" w:csb0="00010001" w:csb1="00000000"/>
  </w:font>
  <w:font w:name="仿宋_GB2312">
    <w:altName w:val="仿宋"/>
    <w:panose1 w:val="00000000000000000000"/>
    <w:charset w:val="00"/>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ar-SA"/>
      </w:rPr>
      <mc:AlternateContent>
        <mc:Choice Requires="wps">
          <w:drawing>
            <wp:anchor distT="0" distB="0" distL="114300" distR="114300" simplePos="0" relativeHeight="251659264" behindDoc="0" locked="0" layoutInCell="1" allowOverlap="1">
              <wp:simplePos x="0" y="0"/>
              <wp:positionH relativeFrom="margin">
                <wp:posOffset>2936240</wp:posOffset>
              </wp:positionH>
              <wp:positionV relativeFrom="paragraph">
                <wp:posOffset>-3810</wp:posOffset>
              </wp:positionV>
              <wp:extent cx="329565" cy="134620"/>
              <wp:effectExtent l="0" t="0" r="1270" b="1841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329526" cy="13451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31.2pt;margin-top:-0.3pt;height:10.6pt;width:25.95pt;mso-position-horizontal-relative:margin;z-index:251659264;mso-width-relative:page;mso-height-relative:page;" filled="f" stroked="f" coordsize="21600,21600" o:gfxdata="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pth1wAAAAgBAAAPAAAAAAAAAAEAIAAAACIAAABkcnMvZG93bnJldi54&#10;bWxQSwECFAAUAAAACACHTuJAwhlvS/sBAAADBAAADgAAAAAAAAABACAAAAAmAQAAZHJzL2Uyb0Rv&#10;Yy54bWxQSwUGAAAAAAYABgBZAQAAkwUAAAAA&#10;">
              <v:fill on="f" focussize="0,0"/>
              <v:stroke on="f"/>
              <v:imagedata o:title=""/>
              <o:lock v:ext="edit" aspectratio="f"/>
              <v:textbox inset="0mm,0mm,0mm,0mm">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083"/>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8" w:type="dxa"/>
          <w:vMerge w:val="restart"/>
          <w:shd w:val="clear" w:color="auto" w:fill="auto"/>
          <w:vAlign w:val="center"/>
        </w:tcPr>
        <w:p>
          <w:pPr>
            <w:widowControl w:val="0"/>
            <w:jc w:val="center"/>
            <w:rPr>
              <w:sz w:val="28"/>
              <w:szCs w:val="28"/>
              <w:lang w:val="de-DE"/>
            </w:rPr>
          </w:pPr>
        </w:p>
      </w:tc>
      <w:tc>
        <w:tcPr>
          <w:tcW w:w="6977" w:type="dxa"/>
          <w:gridSpan w:val="2"/>
          <w:shd w:val="clear" w:color="auto" w:fill="auto"/>
          <w:vAlign w:val="center"/>
        </w:tcPr>
        <w:p>
          <w:pPr>
            <w:widowControl w:val="0"/>
            <w:ind w:left="3" w:leftChars="-51" w:hanging="105" w:hangingChars="3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User Requirement Specifications</w:t>
          </w:r>
        </w:p>
        <w:p>
          <w:pPr>
            <w:widowControl w:val="0"/>
            <w:ind w:left="3" w:leftChars="-51" w:hanging="105" w:hangingChars="3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用户技术要求书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08" w:type="dxa"/>
          <w:vMerge w:val="continue"/>
          <w:shd w:val="clear" w:color="auto" w:fill="auto"/>
        </w:tcPr>
        <w:p>
          <w:pPr>
            <w:widowControl w:val="0"/>
            <w:jc w:val="both"/>
          </w:pPr>
        </w:p>
      </w:tc>
      <w:tc>
        <w:tcPr>
          <w:tcW w:w="1083" w:type="dxa"/>
          <w:shd w:val="clear" w:color="auto" w:fill="auto"/>
        </w:tcPr>
        <w:p>
          <w:pPr>
            <w:widowControl w:val="0"/>
            <w:jc w:val="center"/>
            <w:rPr>
              <w:rFonts w:ascii="Times New Roman" w:hAnsi="Times New Roman" w:cs="Times New Roman"/>
              <w:bCs w:val="0"/>
              <w:kern w:val="2"/>
              <w:sz w:val="24"/>
              <w:szCs w:val="24"/>
              <w:lang w:val="en-US" w:bidi="ar-SA"/>
            </w:rPr>
          </w:pPr>
          <w:r>
            <w:rPr>
              <w:rFonts w:ascii="Times New Roman" w:hAnsi="Times New Roman" w:cs="Times New Roman"/>
              <w:bCs w:val="0"/>
              <w:kern w:val="2"/>
              <w:sz w:val="24"/>
              <w:szCs w:val="24"/>
              <w:lang w:val="en-US" w:bidi="ar-SA"/>
            </w:rPr>
            <w:t>Subject主題</w:t>
          </w:r>
        </w:p>
      </w:tc>
      <w:tc>
        <w:tcPr>
          <w:tcW w:w="5894" w:type="dxa"/>
          <w:shd w:val="clear" w:color="auto" w:fill="auto"/>
          <w:vAlign w:val="center"/>
        </w:tcPr>
        <w:p>
          <w:pPr>
            <w:widowControl w:val="0"/>
            <w:jc w:val="center"/>
            <w:rPr>
              <w:rFonts w:hint="default" w:ascii="Times New Roman" w:hAnsi="Times New Roman" w:eastAsia="宋体" w:cs="Times New Roman"/>
              <w:bCs w:val="0"/>
              <w:kern w:val="2"/>
              <w:sz w:val="24"/>
              <w:szCs w:val="24"/>
              <w:lang w:val="en-US" w:eastAsia="zh-CN" w:bidi="ar-SA"/>
            </w:rPr>
          </w:pPr>
          <w:r>
            <w:rPr>
              <w:rFonts w:hint="eastAsia" w:ascii="Times New Roman" w:hAnsi="Times New Roman" w:cs="Times New Roman"/>
              <w:bCs w:val="0"/>
              <w:kern w:val="2"/>
              <w:sz w:val="24"/>
              <w:szCs w:val="24"/>
              <w:lang w:val="en-US" w:bidi="ar-SA"/>
            </w:rPr>
            <w:t>荧光</w:t>
          </w:r>
          <w:r>
            <w:rPr>
              <w:rFonts w:hint="eastAsia" w:ascii="Times New Roman" w:hAnsi="Times New Roman" w:cs="Times New Roman"/>
              <w:bCs w:val="0"/>
              <w:kern w:val="2"/>
              <w:sz w:val="24"/>
              <w:szCs w:val="24"/>
              <w:lang w:val="en-US" w:eastAsia="zh-CN" w:bidi="ar-SA"/>
            </w:rPr>
            <w:t>定量PCR仪</w:t>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1CC94"/>
    <w:multiLevelType w:val="multilevel"/>
    <w:tmpl w:val="CF51CC94"/>
    <w:lvl w:ilvl="0" w:tentative="0">
      <w:start w:val="1"/>
      <w:numFmt w:val="decimal"/>
      <w:lvlText w:val="URS-%1"/>
      <w:lvlJc w:val="left"/>
      <w:pPr>
        <w:ind w:left="420" w:hanging="420"/>
      </w:pPr>
      <w:rPr>
        <w:rFonts w:hint="default" w:ascii="Times New Roman" w:hAnsi="Times New Roman" w:eastAsia="宋体" w:cs="宋体"/>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58DC868"/>
    <w:multiLevelType w:val="singleLevel"/>
    <w:tmpl w:val="D58DC868"/>
    <w:lvl w:ilvl="0" w:tentative="0">
      <w:start w:val="1"/>
      <w:numFmt w:val="bullet"/>
      <w:lvlText w:val=""/>
      <w:lvlJc w:val="left"/>
      <w:pPr>
        <w:ind w:left="420" w:hanging="420"/>
      </w:pPr>
      <w:rPr>
        <w:rFonts w:hint="default" w:ascii="Wingdings" w:hAnsi="Wingdings"/>
      </w:rPr>
    </w:lvl>
  </w:abstractNum>
  <w:abstractNum w:abstractNumId="2">
    <w:nsid w:val="11EC3872"/>
    <w:multiLevelType w:val="multilevel"/>
    <w:tmpl w:val="11EC387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3C861D0"/>
    <w:multiLevelType w:val="multilevel"/>
    <w:tmpl w:val="23C861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57D145B"/>
    <w:multiLevelType w:val="multilevel"/>
    <w:tmpl w:val="257D145B"/>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400" w:firstLine="400"/>
      </w:pPr>
      <w:rPr>
        <w:rFonts w:hint="default" w:ascii="Times New Roman" w:hAnsi="Times New Roman" w:cs="Times New Roman"/>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632973D3"/>
    <w:multiLevelType w:val="multilevel"/>
    <w:tmpl w:val="632973D3"/>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B3D5392"/>
    <w:multiLevelType w:val="multilevel"/>
    <w:tmpl w:val="6B3D539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A300CC"/>
    <w:multiLevelType w:val="multilevel"/>
    <w:tmpl w:val="76A300CC"/>
    <w:lvl w:ilvl="0" w:tentative="0">
      <w:start w:val="1"/>
      <w:numFmt w:val="chineseCounting"/>
      <w:suff w:val="nothing"/>
      <w:lvlText w:val="%1、"/>
      <w:lvlJc w:val="left"/>
      <w:pPr>
        <w:ind w:left="0" w:firstLine="400"/>
      </w:pPr>
      <w:rPr>
        <w:rFonts w:hint="eastAsia"/>
        <w:lang w:val="en-GB"/>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7"/>
  </w:num>
  <w:num w:numId="2">
    <w:abstractNumId w:val="1"/>
  </w:num>
  <w:num w:numId="3">
    <w:abstractNumId w:val="4"/>
  </w:num>
  <w:num w:numId="4">
    <w:abstractNumId w:val="0"/>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8D"/>
    <w:rsid w:val="00002022"/>
    <w:rsid w:val="00010A3E"/>
    <w:rsid w:val="00012ADB"/>
    <w:rsid w:val="00017E4A"/>
    <w:rsid w:val="0003201C"/>
    <w:rsid w:val="00041DCE"/>
    <w:rsid w:val="00045792"/>
    <w:rsid w:val="00045C2C"/>
    <w:rsid w:val="000651AF"/>
    <w:rsid w:val="0007144A"/>
    <w:rsid w:val="0008635A"/>
    <w:rsid w:val="000875AC"/>
    <w:rsid w:val="000978F0"/>
    <w:rsid w:val="000A1052"/>
    <w:rsid w:val="000B1212"/>
    <w:rsid w:val="000B1CF0"/>
    <w:rsid w:val="000C4986"/>
    <w:rsid w:val="000C73CF"/>
    <w:rsid w:val="000E578F"/>
    <w:rsid w:val="000F2B2C"/>
    <w:rsid w:val="00107813"/>
    <w:rsid w:val="0011495F"/>
    <w:rsid w:val="00127953"/>
    <w:rsid w:val="0013427F"/>
    <w:rsid w:val="001345A6"/>
    <w:rsid w:val="00153A53"/>
    <w:rsid w:val="00157950"/>
    <w:rsid w:val="00161A85"/>
    <w:rsid w:val="00161DB6"/>
    <w:rsid w:val="00163C09"/>
    <w:rsid w:val="001846B8"/>
    <w:rsid w:val="001A17B1"/>
    <w:rsid w:val="001A6A1F"/>
    <w:rsid w:val="001B463C"/>
    <w:rsid w:val="001C30E3"/>
    <w:rsid w:val="001E106B"/>
    <w:rsid w:val="001F128A"/>
    <w:rsid w:val="001F225A"/>
    <w:rsid w:val="001F5FDB"/>
    <w:rsid w:val="002328AF"/>
    <w:rsid w:val="00247773"/>
    <w:rsid w:val="00252CA3"/>
    <w:rsid w:val="00260975"/>
    <w:rsid w:val="002643F5"/>
    <w:rsid w:val="0026569D"/>
    <w:rsid w:val="0026727B"/>
    <w:rsid w:val="00270284"/>
    <w:rsid w:val="00270E60"/>
    <w:rsid w:val="002870CD"/>
    <w:rsid w:val="00292925"/>
    <w:rsid w:val="00294CB1"/>
    <w:rsid w:val="002A0E26"/>
    <w:rsid w:val="002A1982"/>
    <w:rsid w:val="002A3BA4"/>
    <w:rsid w:val="002A6BD4"/>
    <w:rsid w:val="002C02AE"/>
    <w:rsid w:val="002C548A"/>
    <w:rsid w:val="002C5F03"/>
    <w:rsid w:val="002D41C8"/>
    <w:rsid w:val="002E6925"/>
    <w:rsid w:val="002F0774"/>
    <w:rsid w:val="002F13B5"/>
    <w:rsid w:val="00305B84"/>
    <w:rsid w:val="0031016B"/>
    <w:rsid w:val="00315AE9"/>
    <w:rsid w:val="003273D5"/>
    <w:rsid w:val="0033309E"/>
    <w:rsid w:val="003463C2"/>
    <w:rsid w:val="00353220"/>
    <w:rsid w:val="0036000A"/>
    <w:rsid w:val="00360167"/>
    <w:rsid w:val="00363D0F"/>
    <w:rsid w:val="003856F7"/>
    <w:rsid w:val="003A30FB"/>
    <w:rsid w:val="003C1164"/>
    <w:rsid w:val="003E01FE"/>
    <w:rsid w:val="003E6282"/>
    <w:rsid w:val="003E77FD"/>
    <w:rsid w:val="003F25E1"/>
    <w:rsid w:val="0040552C"/>
    <w:rsid w:val="004117B0"/>
    <w:rsid w:val="00424B00"/>
    <w:rsid w:val="00430F61"/>
    <w:rsid w:val="00440C6A"/>
    <w:rsid w:val="004451F3"/>
    <w:rsid w:val="00446E13"/>
    <w:rsid w:val="00453E7E"/>
    <w:rsid w:val="00463F88"/>
    <w:rsid w:val="00487178"/>
    <w:rsid w:val="004B514D"/>
    <w:rsid w:val="004C0575"/>
    <w:rsid w:val="004C4EB6"/>
    <w:rsid w:val="004E18DB"/>
    <w:rsid w:val="004F07BC"/>
    <w:rsid w:val="004F371A"/>
    <w:rsid w:val="004F7D1D"/>
    <w:rsid w:val="0050198A"/>
    <w:rsid w:val="005144D2"/>
    <w:rsid w:val="00515189"/>
    <w:rsid w:val="005236DD"/>
    <w:rsid w:val="00527DA4"/>
    <w:rsid w:val="00530643"/>
    <w:rsid w:val="00534604"/>
    <w:rsid w:val="00537F68"/>
    <w:rsid w:val="00555A03"/>
    <w:rsid w:val="00557607"/>
    <w:rsid w:val="005612B1"/>
    <w:rsid w:val="00572C52"/>
    <w:rsid w:val="00587B9B"/>
    <w:rsid w:val="005940A3"/>
    <w:rsid w:val="005C2D5F"/>
    <w:rsid w:val="005C2E00"/>
    <w:rsid w:val="005C4DC9"/>
    <w:rsid w:val="00600C71"/>
    <w:rsid w:val="006227A1"/>
    <w:rsid w:val="00624B58"/>
    <w:rsid w:val="00625DB8"/>
    <w:rsid w:val="00640DA0"/>
    <w:rsid w:val="0064515A"/>
    <w:rsid w:val="0064595E"/>
    <w:rsid w:val="00665F1E"/>
    <w:rsid w:val="00674317"/>
    <w:rsid w:val="0068571A"/>
    <w:rsid w:val="006A6551"/>
    <w:rsid w:val="006B1A80"/>
    <w:rsid w:val="006B78D9"/>
    <w:rsid w:val="006C0FD7"/>
    <w:rsid w:val="006C33E2"/>
    <w:rsid w:val="006D076F"/>
    <w:rsid w:val="006D3920"/>
    <w:rsid w:val="006E2471"/>
    <w:rsid w:val="006E6057"/>
    <w:rsid w:val="006F3027"/>
    <w:rsid w:val="006F340A"/>
    <w:rsid w:val="006F72A9"/>
    <w:rsid w:val="00704AFF"/>
    <w:rsid w:val="007127BD"/>
    <w:rsid w:val="00712D59"/>
    <w:rsid w:val="007168B7"/>
    <w:rsid w:val="007370DC"/>
    <w:rsid w:val="00741B65"/>
    <w:rsid w:val="00751BC0"/>
    <w:rsid w:val="0075549D"/>
    <w:rsid w:val="00761FBD"/>
    <w:rsid w:val="007759E2"/>
    <w:rsid w:val="00776AFE"/>
    <w:rsid w:val="00783E48"/>
    <w:rsid w:val="00785C99"/>
    <w:rsid w:val="00786F91"/>
    <w:rsid w:val="007A10B6"/>
    <w:rsid w:val="007A11E0"/>
    <w:rsid w:val="007A49B4"/>
    <w:rsid w:val="007B2579"/>
    <w:rsid w:val="007B3689"/>
    <w:rsid w:val="007C0059"/>
    <w:rsid w:val="007E47D6"/>
    <w:rsid w:val="00811AB8"/>
    <w:rsid w:val="00816182"/>
    <w:rsid w:val="0083758B"/>
    <w:rsid w:val="008441FC"/>
    <w:rsid w:val="00852820"/>
    <w:rsid w:val="00864C28"/>
    <w:rsid w:val="008B12FB"/>
    <w:rsid w:val="008C5B39"/>
    <w:rsid w:val="008D4B5D"/>
    <w:rsid w:val="008F48C1"/>
    <w:rsid w:val="008F7307"/>
    <w:rsid w:val="009014C6"/>
    <w:rsid w:val="00901643"/>
    <w:rsid w:val="009024AF"/>
    <w:rsid w:val="00914900"/>
    <w:rsid w:val="00915CFC"/>
    <w:rsid w:val="00927C9E"/>
    <w:rsid w:val="0093480B"/>
    <w:rsid w:val="009404AD"/>
    <w:rsid w:val="00951C38"/>
    <w:rsid w:val="00953DDF"/>
    <w:rsid w:val="009700A5"/>
    <w:rsid w:val="0097510D"/>
    <w:rsid w:val="009A24AD"/>
    <w:rsid w:val="009A4C9E"/>
    <w:rsid w:val="009A6B2F"/>
    <w:rsid w:val="009B35FC"/>
    <w:rsid w:val="009B6E40"/>
    <w:rsid w:val="009C2664"/>
    <w:rsid w:val="009C4A22"/>
    <w:rsid w:val="009D48E0"/>
    <w:rsid w:val="009D7267"/>
    <w:rsid w:val="009E5FB7"/>
    <w:rsid w:val="009F0558"/>
    <w:rsid w:val="009F5ED2"/>
    <w:rsid w:val="00A01EE0"/>
    <w:rsid w:val="00A0285A"/>
    <w:rsid w:val="00A1090A"/>
    <w:rsid w:val="00A173AA"/>
    <w:rsid w:val="00A209A5"/>
    <w:rsid w:val="00A24E4F"/>
    <w:rsid w:val="00A35EE5"/>
    <w:rsid w:val="00A4350A"/>
    <w:rsid w:val="00A446A3"/>
    <w:rsid w:val="00A53360"/>
    <w:rsid w:val="00A57CB4"/>
    <w:rsid w:val="00A62E8E"/>
    <w:rsid w:val="00A67587"/>
    <w:rsid w:val="00A74C77"/>
    <w:rsid w:val="00A91DD2"/>
    <w:rsid w:val="00A944B8"/>
    <w:rsid w:val="00AB4220"/>
    <w:rsid w:val="00AB789C"/>
    <w:rsid w:val="00AE12FA"/>
    <w:rsid w:val="00AF2E28"/>
    <w:rsid w:val="00AF627E"/>
    <w:rsid w:val="00B03303"/>
    <w:rsid w:val="00B05A12"/>
    <w:rsid w:val="00B06752"/>
    <w:rsid w:val="00B07A21"/>
    <w:rsid w:val="00B10EFE"/>
    <w:rsid w:val="00B15656"/>
    <w:rsid w:val="00B20C0C"/>
    <w:rsid w:val="00B218D2"/>
    <w:rsid w:val="00B2398B"/>
    <w:rsid w:val="00B32BA0"/>
    <w:rsid w:val="00B83907"/>
    <w:rsid w:val="00B84D34"/>
    <w:rsid w:val="00B866F2"/>
    <w:rsid w:val="00B871EE"/>
    <w:rsid w:val="00B873C7"/>
    <w:rsid w:val="00BA3E44"/>
    <w:rsid w:val="00BB265E"/>
    <w:rsid w:val="00BB3760"/>
    <w:rsid w:val="00BB43D4"/>
    <w:rsid w:val="00BB610C"/>
    <w:rsid w:val="00BC0B7C"/>
    <w:rsid w:val="00BC7956"/>
    <w:rsid w:val="00BD14FC"/>
    <w:rsid w:val="00BE27FC"/>
    <w:rsid w:val="00BE4C26"/>
    <w:rsid w:val="00BE75CB"/>
    <w:rsid w:val="00BE7A06"/>
    <w:rsid w:val="00BF23CD"/>
    <w:rsid w:val="00BF2D0D"/>
    <w:rsid w:val="00BF2EA3"/>
    <w:rsid w:val="00BF5920"/>
    <w:rsid w:val="00C0008F"/>
    <w:rsid w:val="00C05F4E"/>
    <w:rsid w:val="00C069E0"/>
    <w:rsid w:val="00C14370"/>
    <w:rsid w:val="00C22F92"/>
    <w:rsid w:val="00C348A6"/>
    <w:rsid w:val="00C35611"/>
    <w:rsid w:val="00C471CE"/>
    <w:rsid w:val="00C60225"/>
    <w:rsid w:val="00C72FE6"/>
    <w:rsid w:val="00C94AFA"/>
    <w:rsid w:val="00CA09BB"/>
    <w:rsid w:val="00CA1D23"/>
    <w:rsid w:val="00CB1644"/>
    <w:rsid w:val="00CC2870"/>
    <w:rsid w:val="00CC2FE4"/>
    <w:rsid w:val="00CC62BF"/>
    <w:rsid w:val="00CD1094"/>
    <w:rsid w:val="00CD7BE7"/>
    <w:rsid w:val="00CE1475"/>
    <w:rsid w:val="00CF52AB"/>
    <w:rsid w:val="00D27CAA"/>
    <w:rsid w:val="00D4507F"/>
    <w:rsid w:val="00D921CB"/>
    <w:rsid w:val="00DA66B8"/>
    <w:rsid w:val="00DC30FD"/>
    <w:rsid w:val="00DC3525"/>
    <w:rsid w:val="00DD0172"/>
    <w:rsid w:val="00DD0B61"/>
    <w:rsid w:val="00DD0EA4"/>
    <w:rsid w:val="00DE1CE4"/>
    <w:rsid w:val="00E02F3F"/>
    <w:rsid w:val="00E12AA2"/>
    <w:rsid w:val="00E14952"/>
    <w:rsid w:val="00E5148C"/>
    <w:rsid w:val="00E5507B"/>
    <w:rsid w:val="00E6712C"/>
    <w:rsid w:val="00E82F9F"/>
    <w:rsid w:val="00E83C4C"/>
    <w:rsid w:val="00E8520D"/>
    <w:rsid w:val="00E93F45"/>
    <w:rsid w:val="00EA53C2"/>
    <w:rsid w:val="00EA789E"/>
    <w:rsid w:val="00EB74B8"/>
    <w:rsid w:val="00EC21E6"/>
    <w:rsid w:val="00EE2210"/>
    <w:rsid w:val="00EE2381"/>
    <w:rsid w:val="00EE3B45"/>
    <w:rsid w:val="00EE784A"/>
    <w:rsid w:val="00F02A49"/>
    <w:rsid w:val="00F066E6"/>
    <w:rsid w:val="00F22A26"/>
    <w:rsid w:val="00F2789E"/>
    <w:rsid w:val="00F61662"/>
    <w:rsid w:val="00F72EAA"/>
    <w:rsid w:val="00F826F3"/>
    <w:rsid w:val="00FA4B6C"/>
    <w:rsid w:val="00FB189A"/>
    <w:rsid w:val="00FB1DC8"/>
    <w:rsid w:val="00FE4B8D"/>
    <w:rsid w:val="0185707B"/>
    <w:rsid w:val="04020CDE"/>
    <w:rsid w:val="0DD41FB1"/>
    <w:rsid w:val="10A85F4A"/>
    <w:rsid w:val="13CE3421"/>
    <w:rsid w:val="178463B3"/>
    <w:rsid w:val="1FBA70E0"/>
    <w:rsid w:val="251517B5"/>
    <w:rsid w:val="2A152529"/>
    <w:rsid w:val="2DB64284"/>
    <w:rsid w:val="2E2548DB"/>
    <w:rsid w:val="379901AF"/>
    <w:rsid w:val="396A42C9"/>
    <w:rsid w:val="3C77274C"/>
    <w:rsid w:val="3F0A0347"/>
    <w:rsid w:val="422051F0"/>
    <w:rsid w:val="4A2F3557"/>
    <w:rsid w:val="4FD956E0"/>
    <w:rsid w:val="57374E20"/>
    <w:rsid w:val="67944AAC"/>
    <w:rsid w:val="6C0E0099"/>
    <w:rsid w:val="721F6634"/>
    <w:rsid w:val="75D90B87"/>
    <w:rsid w:val="79245E80"/>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Angsana New"/>
      <w:b/>
      <w:bCs/>
      <w:lang w:val="en-GB" w:eastAsia="zh-CN" w:bidi="th-TH"/>
    </w:rPr>
  </w:style>
  <w:style w:type="paragraph" w:styleId="2">
    <w:name w:val="heading 1"/>
    <w:basedOn w:val="1"/>
    <w:next w:val="1"/>
    <w:link w:val="13"/>
    <w:qFormat/>
    <w:uiPriority w:val="0"/>
    <w:pPr>
      <w:tabs>
        <w:tab w:val="left" w:pos="8364"/>
      </w:tabs>
      <w:spacing w:before="240" w:after="240"/>
      <w:outlineLvl w:val="0"/>
    </w:pPr>
    <w:rPr>
      <w:sz w:val="28"/>
      <w:szCs w:val="28"/>
    </w:rPr>
  </w:style>
  <w:style w:type="paragraph" w:styleId="3">
    <w:name w:val="heading 2"/>
    <w:basedOn w:val="1"/>
    <w:next w:val="1"/>
    <w:link w:val="14"/>
    <w:qFormat/>
    <w:uiPriority w:val="0"/>
    <w:pPr>
      <w:tabs>
        <w:tab w:val="left" w:pos="851"/>
        <w:tab w:val="left" w:pos="8647"/>
      </w:tabs>
      <w:spacing w:before="120" w:after="120"/>
      <w:outlineLvl w:val="1"/>
    </w:p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widowControl w:val="0"/>
    </w:pPr>
    <w:rPr>
      <w:rFonts w:ascii="Calibri" w:hAnsi="Calibri" w:cs="Times New Roman"/>
      <w:b w:val="0"/>
      <w:bCs w:val="0"/>
      <w:kern w:val="2"/>
      <w:sz w:val="21"/>
      <w:szCs w:val="22"/>
      <w:lang w:val="en-US" w:bidi="ar-SA"/>
    </w:rPr>
  </w:style>
  <w:style w:type="paragraph" w:styleId="5">
    <w:name w:val="footer"/>
    <w:basedOn w:val="1"/>
    <w:link w:val="10"/>
    <w:qFormat/>
    <w:uiPriority w:val="0"/>
    <w:pPr>
      <w:tabs>
        <w:tab w:val="center" w:pos="4153"/>
        <w:tab w:val="right" w:pos="8306"/>
      </w:tabs>
      <w:snapToGrid w:val="0"/>
    </w:pPr>
    <w:rPr>
      <w:sz w:val="18"/>
      <w:szCs w:val="18"/>
    </w:rPr>
  </w:style>
  <w:style w:type="paragraph" w:styleId="6">
    <w:name w:val="header"/>
    <w:basedOn w:val="1"/>
    <w:link w:val="12"/>
    <w:unhideWhenUsed/>
    <w:qFormat/>
    <w:uiPriority w:val="99"/>
    <w:pPr>
      <w:tabs>
        <w:tab w:val="center" w:pos="4513"/>
        <w:tab w:val="right" w:pos="9026"/>
      </w:tabs>
    </w:pPr>
    <w:rPr>
      <w:szCs w:val="25"/>
    </w:rPr>
  </w:style>
  <w:style w:type="table" w:styleId="8">
    <w:name w:val="Table Grid"/>
    <w:basedOn w:val="7"/>
    <w:qFormat/>
    <w:uiPriority w:val="59"/>
    <w:rPr>
      <w:kern w:val="2"/>
      <w:sz w:val="21"/>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oter Char"/>
    <w:basedOn w:val="9"/>
    <w:link w:val="5"/>
    <w:qFormat/>
    <w:uiPriority w:val="0"/>
    <w:rPr>
      <w:rFonts w:ascii="Arial" w:hAnsi="Arial" w:eastAsia="宋体" w:cs="Angsana New"/>
      <w:b/>
      <w:bCs/>
      <w:sz w:val="18"/>
      <w:szCs w:val="18"/>
      <w:lang w:bidi="th-TH"/>
    </w:rPr>
  </w:style>
  <w:style w:type="paragraph" w:customStyle="1" w:styleId="11">
    <w:name w:val="Heading Left"/>
    <w:basedOn w:val="1"/>
    <w:qFormat/>
    <w:uiPriority w:val="0"/>
    <w:pPr>
      <w:tabs>
        <w:tab w:val="center" w:pos="4820"/>
        <w:tab w:val="right" w:pos="9639"/>
      </w:tabs>
      <w:spacing w:before="120" w:after="120"/>
    </w:pPr>
    <w:rPr>
      <w:rFonts w:cs="Times New Roman"/>
      <w:bCs w:val="0"/>
      <w:caps/>
      <w:sz w:val="24"/>
      <w:lang w:eastAsia="en-US" w:bidi="ar-SA"/>
    </w:rPr>
  </w:style>
  <w:style w:type="character" w:customStyle="1" w:styleId="12">
    <w:name w:val="Header Char"/>
    <w:basedOn w:val="9"/>
    <w:link w:val="6"/>
    <w:qFormat/>
    <w:uiPriority w:val="99"/>
    <w:rPr>
      <w:rFonts w:ascii="Arial" w:hAnsi="Arial" w:eastAsia="宋体" w:cs="Angsana New"/>
      <w:b/>
      <w:bCs/>
      <w:sz w:val="20"/>
      <w:szCs w:val="25"/>
      <w:lang w:bidi="th-TH"/>
    </w:rPr>
  </w:style>
  <w:style w:type="character" w:customStyle="1" w:styleId="13">
    <w:name w:val="Heading 1 Char"/>
    <w:basedOn w:val="9"/>
    <w:link w:val="2"/>
    <w:qFormat/>
    <w:uiPriority w:val="0"/>
    <w:rPr>
      <w:rFonts w:ascii="Arial" w:hAnsi="Arial" w:eastAsia="宋体" w:cs="Angsana New"/>
      <w:b/>
      <w:bCs/>
      <w:sz w:val="28"/>
      <w:szCs w:val="28"/>
      <w:lang w:bidi="th-TH"/>
    </w:rPr>
  </w:style>
  <w:style w:type="character" w:customStyle="1" w:styleId="14">
    <w:name w:val="Heading 2 Char"/>
    <w:basedOn w:val="9"/>
    <w:link w:val="3"/>
    <w:qFormat/>
    <w:uiPriority w:val="0"/>
    <w:rPr>
      <w:rFonts w:ascii="Arial" w:hAnsi="Arial" w:eastAsia="宋体" w:cs="Angsana New"/>
      <w:b/>
      <w:bCs/>
      <w:sz w:val="20"/>
      <w:szCs w:val="20"/>
      <w:lang w:bidi="th-TH"/>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styleId="18">
    <w:name w:val="List Paragraph"/>
    <w:basedOn w:val="1"/>
    <w:qFormat/>
    <w:uiPriority w:val="34"/>
    <w:pPr>
      <w:ind w:left="720"/>
      <w:contextualSpacing/>
    </w:pPr>
    <w:rPr>
      <w:szCs w:val="25"/>
    </w:rPr>
  </w:style>
  <w:style w:type="character" w:customStyle="1" w:styleId="19">
    <w:name w:val="Comment Text Char"/>
    <w:basedOn w:val="9"/>
    <w:link w:val="4"/>
    <w:semiHidden/>
    <w:qFormat/>
    <w:uiPriority w:val="99"/>
    <w:rPr>
      <w:rFonts w:ascii="Calibri" w:hAnsi="Calibri" w:eastAsia="宋体" w:cs="Times New Roman"/>
      <w:kern w:val="2"/>
      <w:sz w:val="21"/>
      <w:szCs w:val="22"/>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691</Words>
  <Characters>3940</Characters>
  <Lines>32</Lines>
  <Paragraphs>9</Paragraphs>
  <TotalTime>4</TotalTime>
  <ScaleCrop>false</ScaleCrop>
  <LinksUpToDate>false</LinksUpToDate>
  <CharactersWithSpaces>4622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2021-06-21T01:14:00Z</dcterms:created>
  <dc:creator>Microsoft Office User</dc:creator>
  <cp:lastModifiedBy>睿智~~伦</cp:lastModifiedBy>
  <cp:lastPrinted>2021-05-12T07:05:00Z</cp:lastPrinted>
  <dcterms:modified xsi:type="dcterms:W3CDTF">2021-10-21T00:55:56Z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FF6D8553E8314364BC0F95BD13BE5B68</vt:lpwstr>
  </property>
</Properties>
</file>