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6"/>
        </w:tabs>
        <w:spacing w:line="360" w:lineRule="auto"/>
        <w:jc w:val="center"/>
        <w:rPr>
          <w:rFonts w:ascii="宋体" w:hAnsi="宋体"/>
          <w:b/>
          <w:sz w:val="28"/>
        </w:rPr>
      </w:pPr>
      <w:bookmarkStart w:id="8" w:name="_GoBack"/>
      <w:bookmarkEnd w:id="8"/>
      <w:r>
        <w:rPr>
          <w:rFonts w:hint="eastAsia" w:ascii="宋体" w:hAnsi="宋体"/>
          <w:b/>
          <w:sz w:val="28"/>
        </w:rPr>
        <w:t>多功能酶标仪等设备用户需求书</w:t>
      </w:r>
    </w:p>
    <w:tbl>
      <w:tblPr>
        <w:tblStyle w:val="89"/>
        <w:tblW w:w="47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354"/>
        <w:gridCol w:w="944"/>
        <w:gridCol w:w="2557"/>
        <w:gridCol w:w="2177"/>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48" w:type="pct"/>
            <w:vAlign w:val="center"/>
          </w:tcPr>
          <w:p>
            <w:pPr>
              <w:jc w:val="center"/>
              <w:rPr>
                <w:rFonts w:ascii="宋体" w:hAnsi="宋体"/>
                <w:b/>
                <w:szCs w:val="22"/>
              </w:rPr>
            </w:pPr>
            <w:r>
              <w:rPr>
                <w:rFonts w:hint="eastAsia" w:ascii="宋体" w:hAnsi="宋体"/>
                <w:b/>
                <w:szCs w:val="22"/>
              </w:rPr>
              <w:t>包件号</w:t>
            </w:r>
          </w:p>
        </w:tc>
        <w:tc>
          <w:tcPr>
            <w:tcW w:w="947" w:type="pct"/>
            <w:vAlign w:val="center"/>
          </w:tcPr>
          <w:p>
            <w:pPr>
              <w:jc w:val="center"/>
              <w:rPr>
                <w:rFonts w:ascii="宋体" w:hAnsi="宋体"/>
                <w:b/>
                <w:szCs w:val="22"/>
              </w:rPr>
            </w:pPr>
            <w:r>
              <w:rPr>
                <w:rFonts w:hint="eastAsia" w:ascii="宋体" w:hAnsi="宋体"/>
                <w:b/>
                <w:szCs w:val="22"/>
              </w:rPr>
              <w:t>设备名称</w:t>
            </w:r>
          </w:p>
        </w:tc>
        <w:tc>
          <w:tcPr>
            <w:tcW w:w="380" w:type="pct"/>
            <w:vAlign w:val="center"/>
          </w:tcPr>
          <w:p>
            <w:pPr>
              <w:jc w:val="center"/>
              <w:rPr>
                <w:rFonts w:ascii="宋体" w:hAnsi="宋体"/>
                <w:b/>
                <w:szCs w:val="22"/>
              </w:rPr>
            </w:pPr>
            <w:r>
              <w:rPr>
                <w:rFonts w:hint="eastAsia" w:ascii="宋体" w:hAnsi="宋体"/>
                <w:b/>
                <w:szCs w:val="22"/>
              </w:rPr>
              <w:t>数量</w:t>
            </w:r>
          </w:p>
        </w:tc>
        <w:tc>
          <w:tcPr>
            <w:tcW w:w="1029" w:type="pct"/>
            <w:vAlign w:val="center"/>
          </w:tcPr>
          <w:p>
            <w:pPr>
              <w:jc w:val="center"/>
              <w:rPr>
                <w:rFonts w:ascii="宋体" w:hAnsi="宋体"/>
                <w:b/>
                <w:szCs w:val="22"/>
              </w:rPr>
            </w:pPr>
            <w:r>
              <w:rPr>
                <w:rFonts w:hint="eastAsia" w:ascii="宋体" w:hAnsi="宋体"/>
                <w:b/>
                <w:szCs w:val="22"/>
              </w:rPr>
              <w:t>交货期</w:t>
            </w:r>
          </w:p>
        </w:tc>
        <w:tc>
          <w:tcPr>
            <w:tcW w:w="876" w:type="pct"/>
            <w:vAlign w:val="center"/>
          </w:tcPr>
          <w:p>
            <w:pPr>
              <w:jc w:val="center"/>
              <w:rPr>
                <w:rFonts w:hint="default" w:ascii="宋体" w:hAnsi="宋体" w:eastAsia="宋体"/>
                <w:b/>
                <w:szCs w:val="22"/>
                <w:lang w:val="en-US" w:eastAsia="zh-CN"/>
              </w:rPr>
            </w:pPr>
            <w:r>
              <w:rPr>
                <w:rFonts w:hint="eastAsia" w:ascii="宋体" w:hAnsi="宋体"/>
                <w:b/>
                <w:szCs w:val="22"/>
                <w:lang w:eastAsia="zh-CN"/>
              </w:rPr>
              <w:t>总价（元）</w:t>
            </w:r>
          </w:p>
        </w:tc>
        <w:tc>
          <w:tcPr>
            <w:tcW w:w="1416" w:type="pct"/>
            <w:vAlign w:val="center"/>
          </w:tcPr>
          <w:p>
            <w:pPr>
              <w:jc w:val="center"/>
              <w:rPr>
                <w:rFonts w:ascii="宋体" w:hAnsi="宋体"/>
                <w:b/>
                <w:szCs w:val="22"/>
              </w:rPr>
            </w:pPr>
            <w:r>
              <w:rPr>
                <w:rFonts w:hint="eastAsia" w:ascii="宋体" w:hAnsi="宋体"/>
                <w:b/>
                <w:szCs w:val="22"/>
              </w:rPr>
              <w:t>指定到货地点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8" w:type="pct"/>
            <w:vAlign w:val="center"/>
          </w:tcPr>
          <w:p>
            <w:pPr>
              <w:jc w:val="center"/>
              <w:rPr>
                <w:rFonts w:ascii="Arial" w:hAnsi="Arial"/>
                <w:kern w:val="0"/>
                <w:szCs w:val="21"/>
              </w:rPr>
            </w:pPr>
            <w:r>
              <w:rPr>
                <w:rFonts w:hint="eastAsia" w:ascii="Arial" w:hAnsi="Arial"/>
                <w:kern w:val="0"/>
                <w:szCs w:val="21"/>
              </w:rPr>
              <w:t>1</w:t>
            </w:r>
          </w:p>
        </w:tc>
        <w:tc>
          <w:tcPr>
            <w:tcW w:w="947" w:type="pct"/>
            <w:vAlign w:val="center"/>
          </w:tcPr>
          <w:p>
            <w:pPr>
              <w:jc w:val="center"/>
              <w:rPr>
                <w:rFonts w:ascii="Arial" w:hAnsi="Arial"/>
                <w:kern w:val="0"/>
                <w:szCs w:val="21"/>
              </w:rPr>
            </w:pPr>
            <w:r>
              <w:rPr>
                <w:rFonts w:hint="eastAsia" w:ascii="Arial" w:hAnsi="Arial"/>
                <w:kern w:val="0"/>
                <w:szCs w:val="21"/>
              </w:rPr>
              <w:t>多功能酶标仪</w:t>
            </w:r>
          </w:p>
        </w:tc>
        <w:tc>
          <w:tcPr>
            <w:tcW w:w="380" w:type="pct"/>
            <w:vAlign w:val="center"/>
          </w:tcPr>
          <w:p>
            <w:pPr>
              <w:jc w:val="center"/>
              <w:rPr>
                <w:rFonts w:ascii="Arial" w:hAnsi="Arial"/>
                <w:kern w:val="0"/>
                <w:szCs w:val="21"/>
              </w:rPr>
            </w:pPr>
            <w:r>
              <w:rPr>
                <w:rFonts w:hint="eastAsia" w:ascii="Arial" w:hAnsi="Arial"/>
                <w:kern w:val="0"/>
                <w:szCs w:val="21"/>
              </w:rPr>
              <w:t>1套</w:t>
            </w:r>
          </w:p>
        </w:tc>
        <w:tc>
          <w:tcPr>
            <w:tcW w:w="1029" w:type="pct"/>
            <w:vAlign w:val="center"/>
          </w:tcPr>
          <w:p>
            <w:pPr>
              <w:jc w:val="center"/>
              <w:rPr>
                <w:rFonts w:ascii="Arial" w:hAnsi="Arial"/>
                <w:kern w:val="0"/>
                <w:szCs w:val="21"/>
              </w:rPr>
            </w:pPr>
            <w:r>
              <w:rPr>
                <w:rFonts w:hint="eastAsia" w:ascii="Arial" w:hAnsi="Arial"/>
                <w:kern w:val="0"/>
                <w:szCs w:val="21"/>
              </w:rPr>
              <w:t>45天</w:t>
            </w:r>
          </w:p>
        </w:tc>
        <w:tc>
          <w:tcPr>
            <w:tcW w:w="876" w:type="pct"/>
            <w:vAlign w:val="center"/>
          </w:tcPr>
          <w:p>
            <w:pPr>
              <w:jc w:val="center"/>
              <w:rPr>
                <w:rFonts w:hint="default" w:ascii="Arial" w:hAnsi="Arial" w:eastAsia="宋体"/>
                <w:kern w:val="0"/>
                <w:szCs w:val="21"/>
                <w:lang w:val="en-US" w:eastAsia="zh-CN"/>
              </w:rPr>
            </w:pPr>
            <w:r>
              <w:rPr>
                <w:rFonts w:hint="eastAsia" w:ascii="Arial" w:hAnsi="Arial"/>
                <w:kern w:val="0"/>
                <w:szCs w:val="21"/>
                <w:lang w:val="en-US" w:eastAsia="zh-CN"/>
              </w:rPr>
              <w:t>480000</w:t>
            </w:r>
          </w:p>
        </w:tc>
        <w:tc>
          <w:tcPr>
            <w:tcW w:w="1416" w:type="pct"/>
            <w:vAlign w:val="center"/>
          </w:tcPr>
          <w:p>
            <w:pPr>
              <w:jc w:val="center"/>
              <w:rPr>
                <w:rFonts w:ascii="Arial" w:hAnsi="Arial"/>
                <w:kern w:val="0"/>
                <w:szCs w:val="21"/>
              </w:rPr>
            </w:pPr>
            <w:r>
              <w:rPr>
                <w:rFonts w:hint="eastAsia" w:ascii="Arial" w:hAnsi="Arial"/>
                <w:kern w:val="0"/>
                <w:szCs w:val="21"/>
              </w:rPr>
              <w:t>上海市浦东新区李时珍路288号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8" w:type="pct"/>
            <w:vAlign w:val="center"/>
          </w:tcPr>
          <w:p>
            <w:pPr>
              <w:jc w:val="center"/>
              <w:rPr>
                <w:rFonts w:ascii="Arial" w:hAnsi="Arial"/>
                <w:kern w:val="0"/>
                <w:szCs w:val="21"/>
              </w:rPr>
            </w:pPr>
            <w:bookmarkStart w:id="0" w:name="_Toc24756_WPSOffice_Level1"/>
            <w:bookmarkStart w:id="1" w:name="_Toc11042_WPSOffice_Level1"/>
            <w:r>
              <w:rPr>
                <w:rFonts w:hint="eastAsia" w:ascii="Arial" w:hAnsi="Arial"/>
                <w:kern w:val="0"/>
                <w:szCs w:val="21"/>
              </w:rPr>
              <w:t>2</w:t>
            </w:r>
          </w:p>
        </w:tc>
        <w:tc>
          <w:tcPr>
            <w:tcW w:w="947" w:type="pct"/>
            <w:vAlign w:val="center"/>
          </w:tcPr>
          <w:p>
            <w:pPr>
              <w:jc w:val="center"/>
              <w:rPr>
                <w:rFonts w:ascii="Arial" w:hAnsi="Arial"/>
                <w:kern w:val="0"/>
                <w:szCs w:val="21"/>
              </w:rPr>
            </w:pPr>
            <w:r>
              <w:rPr>
                <w:rFonts w:hint="eastAsia" w:ascii="Arial" w:hAnsi="Arial"/>
                <w:kern w:val="0"/>
                <w:szCs w:val="21"/>
              </w:rPr>
              <w:t>微孔板恒温振荡器</w:t>
            </w:r>
          </w:p>
        </w:tc>
        <w:tc>
          <w:tcPr>
            <w:tcW w:w="380" w:type="pct"/>
            <w:vAlign w:val="center"/>
          </w:tcPr>
          <w:p>
            <w:pPr>
              <w:jc w:val="center"/>
              <w:rPr>
                <w:rFonts w:ascii="Arial" w:hAnsi="Arial"/>
                <w:kern w:val="0"/>
                <w:szCs w:val="21"/>
              </w:rPr>
            </w:pPr>
            <w:r>
              <w:rPr>
                <w:rFonts w:hint="eastAsia" w:ascii="Arial" w:hAnsi="Arial"/>
                <w:kern w:val="0"/>
                <w:szCs w:val="21"/>
              </w:rPr>
              <w:t>1台</w:t>
            </w:r>
          </w:p>
        </w:tc>
        <w:tc>
          <w:tcPr>
            <w:tcW w:w="1029" w:type="pct"/>
            <w:vAlign w:val="center"/>
          </w:tcPr>
          <w:p>
            <w:pPr>
              <w:jc w:val="center"/>
              <w:rPr>
                <w:rFonts w:ascii="Arial" w:hAnsi="Arial"/>
                <w:kern w:val="0"/>
                <w:szCs w:val="21"/>
              </w:rPr>
            </w:pPr>
            <w:r>
              <w:rPr>
                <w:rFonts w:hint="eastAsia" w:ascii="Arial" w:hAnsi="Arial"/>
                <w:kern w:val="0"/>
                <w:szCs w:val="21"/>
              </w:rPr>
              <w:t>7天</w:t>
            </w:r>
          </w:p>
        </w:tc>
        <w:tc>
          <w:tcPr>
            <w:tcW w:w="876" w:type="pct"/>
            <w:vAlign w:val="center"/>
          </w:tcPr>
          <w:p>
            <w:pPr>
              <w:jc w:val="center"/>
              <w:rPr>
                <w:rFonts w:hint="default" w:ascii="Arial" w:hAnsi="Arial" w:eastAsia="宋体"/>
                <w:kern w:val="0"/>
                <w:szCs w:val="21"/>
                <w:lang w:val="en-US" w:eastAsia="zh-CN"/>
              </w:rPr>
            </w:pPr>
            <w:r>
              <w:rPr>
                <w:rFonts w:hint="eastAsia" w:ascii="Arial" w:hAnsi="Arial"/>
                <w:kern w:val="0"/>
                <w:szCs w:val="21"/>
                <w:lang w:val="en-US" w:eastAsia="zh-CN"/>
              </w:rPr>
              <w:t>5200</w:t>
            </w:r>
          </w:p>
        </w:tc>
        <w:tc>
          <w:tcPr>
            <w:tcW w:w="1416" w:type="pct"/>
            <w:vAlign w:val="center"/>
          </w:tcPr>
          <w:p>
            <w:pPr>
              <w:jc w:val="center"/>
              <w:rPr>
                <w:rFonts w:ascii="Arial" w:hAnsi="Arial"/>
                <w:kern w:val="0"/>
                <w:szCs w:val="21"/>
              </w:rPr>
            </w:pPr>
            <w:r>
              <w:rPr>
                <w:rFonts w:hint="eastAsia" w:ascii="Arial" w:hAnsi="Arial"/>
                <w:kern w:val="0"/>
                <w:szCs w:val="21"/>
              </w:rPr>
              <w:t>上海市浦东新区李时珍路288号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8" w:type="pct"/>
            <w:vAlign w:val="center"/>
          </w:tcPr>
          <w:p>
            <w:pPr>
              <w:jc w:val="center"/>
              <w:rPr>
                <w:rFonts w:ascii="Arial" w:hAnsi="Arial"/>
                <w:kern w:val="0"/>
                <w:szCs w:val="21"/>
              </w:rPr>
            </w:pPr>
            <w:r>
              <w:rPr>
                <w:rFonts w:hint="eastAsia" w:ascii="Arial" w:hAnsi="Arial"/>
                <w:kern w:val="0"/>
                <w:szCs w:val="21"/>
              </w:rPr>
              <w:t>3</w:t>
            </w:r>
          </w:p>
        </w:tc>
        <w:tc>
          <w:tcPr>
            <w:tcW w:w="947" w:type="pct"/>
            <w:vAlign w:val="center"/>
          </w:tcPr>
          <w:p>
            <w:pPr>
              <w:jc w:val="center"/>
              <w:rPr>
                <w:rFonts w:ascii="Arial" w:hAnsi="Arial"/>
                <w:kern w:val="0"/>
                <w:szCs w:val="21"/>
              </w:rPr>
            </w:pPr>
            <w:r>
              <w:rPr>
                <w:rFonts w:hint="eastAsia" w:ascii="Arial" w:hAnsi="Arial"/>
                <w:kern w:val="0"/>
                <w:szCs w:val="21"/>
              </w:rPr>
              <w:t>全自动洗板机</w:t>
            </w:r>
          </w:p>
        </w:tc>
        <w:tc>
          <w:tcPr>
            <w:tcW w:w="380" w:type="pct"/>
            <w:vAlign w:val="center"/>
          </w:tcPr>
          <w:p>
            <w:pPr>
              <w:jc w:val="center"/>
              <w:rPr>
                <w:rFonts w:ascii="Arial" w:hAnsi="Arial"/>
                <w:kern w:val="0"/>
                <w:szCs w:val="21"/>
              </w:rPr>
            </w:pPr>
            <w:r>
              <w:rPr>
                <w:rFonts w:hint="eastAsia" w:ascii="Arial" w:hAnsi="Arial"/>
                <w:kern w:val="0"/>
                <w:szCs w:val="21"/>
              </w:rPr>
              <w:t>1台</w:t>
            </w:r>
          </w:p>
        </w:tc>
        <w:tc>
          <w:tcPr>
            <w:tcW w:w="1029" w:type="pct"/>
            <w:vAlign w:val="center"/>
          </w:tcPr>
          <w:p>
            <w:pPr>
              <w:jc w:val="center"/>
              <w:rPr>
                <w:rFonts w:ascii="Arial" w:hAnsi="Arial"/>
                <w:kern w:val="0"/>
                <w:szCs w:val="21"/>
              </w:rPr>
            </w:pPr>
            <w:r>
              <w:rPr>
                <w:rFonts w:hint="eastAsia" w:ascii="Arial" w:hAnsi="Arial"/>
                <w:kern w:val="0"/>
                <w:szCs w:val="21"/>
              </w:rPr>
              <w:t>45天</w:t>
            </w:r>
          </w:p>
        </w:tc>
        <w:tc>
          <w:tcPr>
            <w:tcW w:w="876" w:type="pct"/>
            <w:vAlign w:val="center"/>
          </w:tcPr>
          <w:p>
            <w:pPr>
              <w:jc w:val="center"/>
              <w:rPr>
                <w:rFonts w:hint="default" w:ascii="Arial" w:hAnsi="Arial" w:eastAsia="宋体"/>
                <w:kern w:val="0"/>
                <w:szCs w:val="21"/>
                <w:lang w:val="en-US" w:eastAsia="zh-CN"/>
              </w:rPr>
            </w:pPr>
            <w:r>
              <w:rPr>
                <w:rFonts w:hint="eastAsia" w:ascii="Arial" w:hAnsi="Arial"/>
                <w:kern w:val="0"/>
                <w:szCs w:val="21"/>
                <w:lang w:val="en-US" w:eastAsia="zh-CN"/>
              </w:rPr>
              <w:t>60000</w:t>
            </w:r>
          </w:p>
        </w:tc>
        <w:tc>
          <w:tcPr>
            <w:tcW w:w="1416" w:type="pct"/>
            <w:vAlign w:val="center"/>
          </w:tcPr>
          <w:p>
            <w:pPr>
              <w:jc w:val="center"/>
              <w:rPr>
                <w:rFonts w:ascii="Arial" w:hAnsi="Arial"/>
                <w:kern w:val="0"/>
                <w:szCs w:val="21"/>
              </w:rPr>
            </w:pPr>
            <w:r>
              <w:rPr>
                <w:rFonts w:hint="eastAsia" w:ascii="Arial" w:hAnsi="Arial"/>
                <w:kern w:val="0"/>
                <w:szCs w:val="21"/>
              </w:rPr>
              <w:t>上海市浦东新区李时珍路288号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8" w:type="pct"/>
            <w:vAlign w:val="center"/>
          </w:tcPr>
          <w:p>
            <w:pPr>
              <w:jc w:val="center"/>
              <w:rPr>
                <w:rFonts w:ascii="Arial" w:hAnsi="Arial"/>
                <w:kern w:val="0"/>
                <w:szCs w:val="21"/>
              </w:rPr>
            </w:pPr>
            <w:r>
              <w:rPr>
                <w:rFonts w:hint="eastAsia" w:ascii="Arial" w:hAnsi="Arial"/>
                <w:kern w:val="0"/>
                <w:szCs w:val="21"/>
              </w:rPr>
              <w:t>4</w:t>
            </w:r>
          </w:p>
        </w:tc>
        <w:tc>
          <w:tcPr>
            <w:tcW w:w="947" w:type="pct"/>
            <w:vAlign w:val="center"/>
          </w:tcPr>
          <w:p>
            <w:pPr>
              <w:jc w:val="center"/>
              <w:rPr>
                <w:rFonts w:ascii="Arial" w:hAnsi="Arial"/>
                <w:kern w:val="0"/>
                <w:szCs w:val="21"/>
              </w:rPr>
            </w:pPr>
            <w:r>
              <w:rPr>
                <w:rFonts w:hint="eastAsia" w:ascii="Arial" w:hAnsi="Arial"/>
                <w:kern w:val="0"/>
                <w:szCs w:val="21"/>
              </w:rPr>
              <w:t>浮游菌检测仪</w:t>
            </w:r>
          </w:p>
        </w:tc>
        <w:tc>
          <w:tcPr>
            <w:tcW w:w="380" w:type="pct"/>
            <w:vAlign w:val="center"/>
          </w:tcPr>
          <w:p>
            <w:pPr>
              <w:jc w:val="center"/>
              <w:rPr>
                <w:rFonts w:ascii="Arial" w:hAnsi="Arial"/>
                <w:kern w:val="0"/>
                <w:szCs w:val="21"/>
              </w:rPr>
            </w:pPr>
            <w:r>
              <w:rPr>
                <w:rFonts w:hint="eastAsia" w:ascii="Arial" w:hAnsi="Arial"/>
                <w:kern w:val="0"/>
                <w:szCs w:val="21"/>
              </w:rPr>
              <w:t>1套</w:t>
            </w:r>
          </w:p>
        </w:tc>
        <w:tc>
          <w:tcPr>
            <w:tcW w:w="1029" w:type="pct"/>
            <w:vAlign w:val="center"/>
          </w:tcPr>
          <w:p>
            <w:pPr>
              <w:jc w:val="center"/>
              <w:rPr>
                <w:rFonts w:ascii="Arial" w:hAnsi="Arial"/>
                <w:kern w:val="0"/>
                <w:szCs w:val="21"/>
              </w:rPr>
            </w:pPr>
            <w:r>
              <w:rPr>
                <w:rFonts w:hint="eastAsia" w:ascii="Arial" w:hAnsi="Arial"/>
                <w:kern w:val="0"/>
                <w:szCs w:val="21"/>
              </w:rPr>
              <w:t>15天</w:t>
            </w:r>
          </w:p>
        </w:tc>
        <w:tc>
          <w:tcPr>
            <w:tcW w:w="876" w:type="pct"/>
            <w:vAlign w:val="center"/>
          </w:tcPr>
          <w:p>
            <w:pPr>
              <w:jc w:val="center"/>
              <w:rPr>
                <w:rFonts w:hint="default" w:ascii="Arial" w:hAnsi="Arial" w:eastAsia="宋体"/>
                <w:kern w:val="0"/>
                <w:szCs w:val="21"/>
                <w:lang w:val="en-US" w:eastAsia="zh-CN"/>
              </w:rPr>
            </w:pPr>
            <w:r>
              <w:rPr>
                <w:rFonts w:hint="eastAsia" w:ascii="Arial" w:hAnsi="Arial"/>
                <w:kern w:val="0"/>
                <w:szCs w:val="21"/>
                <w:lang w:val="en-US" w:eastAsia="zh-CN"/>
              </w:rPr>
              <w:t>100000</w:t>
            </w:r>
          </w:p>
        </w:tc>
        <w:tc>
          <w:tcPr>
            <w:tcW w:w="1416" w:type="pct"/>
            <w:vAlign w:val="center"/>
          </w:tcPr>
          <w:p>
            <w:pPr>
              <w:jc w:val="center"/>
              <w:rPr>
                <w:rFonts w:ascii="Arial" w:hAnsi="Arial"/>
                <w:kern w:val="0"/>
                <w:szCs w:val="21"/>
              </w:rPr>
            </w:pPr>
            <w:r>
              <w:rPr>
                <w:rFonts w:hint="eastAsia" w:ascii="Arial" w:hAnsi="Arial"/>
                <w:kern w:val="0"/>
                <w:szCs w:val="21"/>
              </w:rPr>
              <w:t>上海市浦东新区李时珍路288号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8" w:type="pct"/>
            <w:vAlign w:val="center"/>
          </w:tcPr>
          <w:p>
            <w:pPr>
              <w:jc w:val="center"/>
              <w:rPr>
                <w:rFonts w:ascii="Arial" w:hAnsi="Arial"/>
                <w:kern w:val="0"/>
                <w:szCs w:val="21"/>
              </w:rPr>
            </w:pPr>
            <w:r>
              <w:rPr>
                <w:rFonts w:hint="eastAsia" w:ascii="Arial" w:hAnsi="Arial"/>
                <w:kern w:val="0"/>
                <w:szCs w:val="21"/>
              </w:rPr>
              <w:t>5</w:t>
            </w:r>
          </w:p>
        </w:tc>
        <w:tc>
          <w:tcPr>
            <w:tcW w:w="947" w:type="pct"/>
            <w:vAlign w:val="center"/>
          </w:tcPr>
          <w:p>
            <w:pPr>
              <w:jc w:val="center"/>
              <w:rPr>
                <w:rFonts w:ascii="Arial" w:hAnsi="Arial"/>
                <w:kern w:val="0"/>
                <w:szCs w:val="21"/>
              </w:rPr>
            </w:pPr>
            <w:r>
              <w:rPr>
                <w:rFonts w:hint="eastAsia" w:ascii="Arial" w:hAnsi="Arial"/>
                <w:kern w:val="0"/>
                <w:szCs w:val="21"/>
              </w:rPr>
              <w:t>总有机碳分析仪</w:t>
            </w:r>
          </w:p>
        </w:tc>
        <w:tc>
          <w:tcPr>
            <w:tcW w:w="380" w:type="pct"/>
            <w:vAlign w:val="center"/>
          </w:tcPr>
          <w:p>
            <w:pPr>
              <w:jc w:val="center"/>
              <w:rPr>
                <w:rFonts w:ascii="Arial" w:hAnsi="Arial"/>
                <w:kern w:val="0"/>
                <w:szCs w:val="21"/>
              </w:rPr>
            </w:pPr>
            <w:r>
              <w:rPr>
                <w:rFonts w:hint="eastAsia" w:ascii="Arial" w:hAnsi="Arial"/>
                <w:kern w:val="0"/>
                <w:szCs w:val="21"/>
              </w:rPr>
              <w:t>1套</w:t>
            </w:r>
          </w:p>
        </w:tc>
        <w:tc>
          <w:tcPr>
            <w:tcW w:w="1029" w:type="pct"/>
            <w:vAlign w:val="center"/>
          </w:tcPr>
          <w:p>
            <w:pPr>
              <w:jc w:val="center"/>
              <w:rPr>
                <w:rFonts w:ascii="Arial" w:hAnsi="Arial"/>
                <w:kern w:val="0"/>
                <w:szCs w:val="21"/>
              </w:rPr>
            </w:pPr>
            <w:r>
              <w:rPr>
                <w:rFonts w:hint="eastAsia" w:ascii="Arial" w:hAnsi="Arial"/>
                <w:kern w:val="0"/>
                <w:szCs w:val="21"/>
              </w:rPr>
              <w:t>15天</w:t>
            </w:r>
          </w:p>
        </w:tc>
        <w:tc>
          <w:tcPr>
            <w:tcW w:w="876" w:type="pct"/>
            <w:vAlign w:val="center"/>
          </w:tcPr>
          <w:p>
            <w:pPr>
              <w:jc w:val="center"/>
              <w:rPr>
                <w:rFonts w:hint="default" w:ascii="Arial" w:hAnsi="Arial" w:eastAsia="宋体"/>
                <w:kern w:val="0"/>
                <w:szCs w:val="21"/>
                <w:lang w:val="en-US" w:eastAsia="zh-CN"/>
              </w:rPr>
            </w:pPr>
            <w:r>
              <w:rPr>
                <w:rFonts w:hint="eastAsia" w:ascii="Arial" w:hAnsi="Arial"/>
                <w:kern w:val="0"/>
                <w:szCs w:val="21"/>
                <w:lang w:val="en-US" w:eastAsia="zh-CN"/>
              </w:rPr>
              <w:t>168000</w:t>
            </w:r>
          </w:p>
        </w:tc>
        <w:tc>
          <w:tcPr>
            <w:tcW w:w="1416" w:type="pct"/>
            <w:vAlign w:val="center"/>
          </w:tcPr>
          <w:p>
            <w:pPr>
              <w:jc w:val="center"/>
              <w:rPr>
                <w:rFonts w:ascii="Arial" w:hAnsi="Arial"/>
                <w:kern w:val="0"/>
                <w:szCs w:val="21"/>
              </w:rPr>
            </w:pPr>
            <w:r>
              <w:rPr>
                <w:rFonts w:hint="eastAsia" w:ascii="Arial" w:hAnsi="Arial"/>
                <w:kern w:val="0"/>
                <w:szCs w:val="21"/>
              </w:rPr>
              <w:t>上海市浦东新区李时珍路288号</w:t>
            </w:r>
          </w:p>
        </w:tc>
      </w:tr>
    </w:tbl>
    <w:p>
      <w:pPr>
        <w:pStyle w:val="5"/>
        <w:widowControl/>
        <w:numPr>
          <w:ilvl w:val="0"/>
          <w:numId w:val="18"/>
        </w:numPr>
        <w:suppressAutoHyphens/>
        <w:spacing w:before="120" w:after="120" w:line="240" w:lineRule="auto"/>
        <w:ind w:firstLine="0"/>
        <w:jc w:val="left"/>
        <w:rPr>
          <w:rFonts w:ascii="宋体" w:hAnsi="宋体" w:cs="Arial"/>
        </w:rPr>
      </w:pPr>
      <w:r>
        <w:rPr>
          <w:rFonts w:hint="eastAsia" w:ascii="宋体" w:hAnsi="宋体" w:cs="Arial"/>
        </w:rPr>
        <w:t>目的</w:t>
      </w:r>
      <w:bookmarkEnd w:id="0"/>
      <w:bookmarkEnd w:id="1"/>
    </w:p>
    <w:p>
      <w:pPr>
        <w:spacing w:line="360" w:lineRule="auto"/>
        <w:ind w:firstLine="420" w:firstLineChars="200"/>
        <w:rPr>
          <w:rFonts w:cs="Arial"/>
          <w:b/>
          <w:bCs/>
          <w:szCs w:val="21"/>
        </w:rPr>
      </w:pPr>
      <w:r>
        <w:rPr>
          <w:rFonts w:hint="eastAsia" w:cs="Arial"/>
          <w:szCs w:val="21"/>
        </w:rPr>
        <w:t>本用户技术要求书用于多功能酶标仪等</w:t>
      </w:r>
      <w:r>
        <w:rPr>
          <w:rFonts w:hint="eastAsia" w:ascii="Arial" w:hAnsi="Arial"/>
          <w:kern w:val="0"/>
          <w:szCs w:val="21"/>
        </w:rPr>
        <w:t>设备</w:t>
      </w:r>
      <w:r>
        <w:rPr>
          <w:rFonts w:hint="eastAsia" w:cs="Arial"/>
          <w:szCs w:val="21"/>
        </w:rPr>
        <w:t>的招标、采购，确认和验收。为确保仪器设备在设计、制造技术及性能上达到使用要求。同时也是系统设计和验证可接受标准的依据。</w:t>
      </w:r>
    </w:p>
    <w:p>
      <w:pPr>
        <w:spacing w:line="360" w:lineRule="auto"/>
        <w:rPr>
          <w:rFonts w:cs="Arial"/>
          <w:b/>
          <w:bCs/>
          <w:szCs w:val="21"/>
        </w:rPr>
      </w:pPr>
    </w:p>
    <w:p>
      <w:pPr>
        <w:pStyle w:val="5"/>
        <w:widowControl/>
        <w:numPr>
          <w:ilvl w:val="0"/>
          <w:numId w:val="18"/>
        </w:numPr>
        <w:suppressAutoHyphens/>
        <w:spacing w:before="120" w:after="120" w:line="240" w:lineRule="auto"/>
        <w:ind w:firstLine="0"/>
        <w:jc w:val="left"/>
        <w:rPr>
          <w:rFonts w:ascii="宋体" w:hAnsi="宋体" w:cs="Arial"/>
        </w:rPr>
      </w:pPr>
      <w:bookmarkStart w:id="2" w:name="_Toc14812_WPSOffice_Level1"/>
      <w:bookmarkStart w:id="3" w:name="_Toc4954_WPSOffice_Level1"/>
      <w:bookmarkStart w:id="4" w:name="_Toc13268_WPSOffice_Level1"/>
      <w:r>
        <w:rPr>
          <w:rFonts w:hint="eastAsia" w:ascii="宋体" w:hAnsi="宋体" w:cs="Arial"/>
        </w:rPr>
        <w:t>一般说明</w:t>
      </w:r>
      <w:bookmarkEnd w:id="2"/>
      <w:bookmarkEnd w:id="3"/>
      <w:bookmarkEnd w:id="4"/>
    </w:p>
    <w:p>
      <w:pPr>
        <w:spacing w:line="360" w:lineRule="auto"/>
        <w:ind w:firstLine="420" w:firstLineChars="200"/>
        <w:rPr>
          <w:b/>
          <w:bCs/>
          <w:szCs w:val="21"/>
        </w:rPr>
      </w:pPr>
      <w:bookmarkStart w:id="5" w:name="_Toc18612_WPSOffice_Level1"/>
      <w:bookmarkStart w:id="6" w:name="_Toc193257273"/>
      <w:r>
        <w:rPr>
          <w:szCs w:val="21"/>
        </w:rPr>
        <w:t>本URS系统</w:t>
      </w:r>
      <w:r>
        <w:rPr>
          <w:rFonts w:hint="eastAsia"/>
          <w:szCs w:val="21"/>
        </w:rPr>
        <w:t>地</w:t>
      </w:r>
      <w:r>
        <w:rPr>
          <w:szCs w:val="21"/>
        </w:rPr>
        <w:t>阐述了对所需仪器设备的工作过程及功能的需求，以及相关法规符合度和用户的具体需求。</w:t>
      </w:r>
    </w:p>
    <w:p>
      <w:pPr>
        <w:spacing w:line="360" w:lineRule="auto"/>
        <w:ind w:firstLine="420" w:firstLineChars="200"/>
        <w:rPr>
          <w:b/>
          <w:bCs/>
          <w:szCs w:val="21"/>
        </w:rPr>
      </w:pPr>
      <w:r>
        <w:rPr>
          <w:szCs w:val="21"/>
        </w:rPr>
        <w:t>本URS中仅提出基本的技术要求和设备的基本要求，并不限制卖方设备具有更高的设计与制造标准及更加完善的功能、更完善的配置和性能、更优异的部件和更高水平的系统配置及服务。仪器设备应满足中国有关设计、制造、安全、环保等规程、规范和强制性标准要求。</w:t>
      </w:r>
    </w:p>
    <w:bookmarkEnd w:id="5"/>
    <w:bookmarkEnd w:id="6"/>
    <w:p>
      <w:pPr>
        <w:pStyle w:val="5"/>
        <w:widowControl/>
        <w:numPr>
          <w:ilvl w:val="0"/>
          <w:numId w:val="18"/>
        </w:numPr>
        <w:suppressAutoHyphens/>
        <w:spacing w:before="120" w:after="120" w:line="240" w:lineRule="auto"/>
        <w:ind w:firstLine="0"/>
        <w:jc w:val="left"/>
        <w:rPr>
          <w:rFonts w:ascii="宋体" w:hAnsi="宋体" w:cs="Arial"/>
        </w:rPr>
      </w:pPr>
      <w:r>
        <w:rPr>
          <w:rFonts w:hint="eastAsia" w:ascii="宋体" w:hAnsi="宋体" w:cs="Arial"/>
        </w:rPr>
        <w:t>关键技术指标和功能要求</w:t>
      </w:r>
    </w:p>
    <w:p/>
    <w:p>
      <w:pPr>
        <w:pStyle w:val="2"/>
        <w:rPr>
          <w:lang w:eastAsia="zh-CN"/>
        </w:rPr>
      </w:pPr>
    </w:p>
    <w:p>
      <w:pPr>
        <w:pStyle w:val="2"/>
        <w:rPr>
          <w:lang w:eastAsia="zh-CN"/>
        </w:rPr>
      </w:pPr>
    </w:p>
    <w:p>
      <w:pPr>
        <w:pStyle w:val="2"/>
        <w:rPr>
          <w:lang w:eastAsia="zh-CN"/>
        </w:rPr>
      </w:pPr>
    </w:p>
    <w:p>
      <w:pPr>
        <w:widowControl/>
        <w:numPr>
          <w:ilvl w:val="0"/>
          <w:numId w:val="19"/>
        </w:numPr>
        <w:spacing w:line="360" w:lineRule="auto"/>
        <w:jc w:val="left"/>
      </w:pPr>
      <w:r>
        <w:rPr>
          <w:rFonts w:hint="eastAsia"/>
          <w:sz w:val="24"/>
        </w:rPr>
        <w:t>多功能酶标仪设备</w:t>
      </w:r>
      <w:bookmarkStart w:id="7" w:name="_Hlk137299964"/>
    </w:p>
    <w:tbl>
      <w:tblPr>
        <w:tblStyle w:val="89"/>
        <w:tblW w:w="110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2"/>
        <w:gridCol w:w="2684"/>
        <w:gridCol w:w="5335"/>
        <w:gridCol w:w="18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exact"/>
          <w:tblHeader/>
          <w:jc w:val="center"/>
        </w:trPr>
        <w:tc>
          <w:tcPr>
            <w:tcW w:w="1192" w:type="dxa"/>
            <w:shd w:val="clear" w:color="auto" w:fill="FFFFFF"/>
            <w:vAlign w:val="center"/>
          </w:tcPr>
          <w:p>
            <w:pPr>
              <w:jc w:val="left"/>
              <w:rPr>
                <w:rFonts w:ascii="宋体" w:hAnsi="宋体"/>
                <w:sz w:val="24"/>
              </w:rPr>
            </w:pPr>
            <w:r>
              <w:rPr>
                <w:rFonts w:ascii="宋体" w:hAnsi="宋体"/>
                <w:sz w:val="24"/>
              </w:rPr>
              <w:t>编号</w:t>
            </w:r>
          </w:p>
        </w:tc>
        <w:tc>
          <w:tcPr>
            <w:tcW w:w="2684" w:type="dxa"/>
            <w:shd w:val="clear" w:color="auto" w:fill="FFFFFF"/>
            <w:vAlign w:val="center"/>
          </w:tcPr>
          <w:p>
            <w:pPr>
              <w:jc w:val="left"/>
              <w:rPr>
                <w:rFonts w:ascii="宋体" w:hAnsi="宋体"/>
                <w:sz w:val="24"/>
              </w:rPr>
            </w:pPr>
            <w:r>
              <w:rPr>
                <w:rFonts w:ascii="宋体" w:hAnsi="宋体"/>
                <w:sz w:val="24"/>
              </w:rPr>
              <w:t>项目</w:t>
            </w:r>
          </w:p>
        </w:tc>
        <w:tc>
          <w:tcPr>
            <w:tcW w:w="5335" w:type="dxa"/>
            <w:shd w:val="clear" w:color="auto" w:fill="FFFFFF"/>
            <w:vAlign w:val="center"/>
          </w:tcPr>
          <w:p>
            <w:pPr>
              <w:jc w:val="left"/>
              <w:rPr>
                <w:rFonts w:ascii="宋体" w:hAnsi="宋体"/>
                <w:sz w:val="24"/>
              </w:rPr>
            </w:pPr>
            <w:r>
              <w:rPr>
                <w:rFonts w:hint="eastAsia" w:ascii="宋体" w:hAnsi="宋体"/>
                <w:sz w:val="24"/>
              </w:rPr>
              <w:t>用户详细需求内容</w:t>
            </w:r>
          </w:p>
        </w:tc>
        <w:tc>
          <w:tcPr>
            <w:tcW w:w="1847" w:type="dxa"/>
            <w:tcBorders>
              <w:right w:val="single" w:color="auto" w:sz="4" w:space="0"/>
            </w:tcBorders>
            <w:shd w:val="clear" w:color="auto" w:fill="FFFFFF"/>
            <w:vAlign w:val="center"/>
          </w:tcPr>
          <w:p>
            <w:pPr>
              <w:jc w:val="left"/>
              <w:rPr>
                <w:rFonts w:ascii="宋体" w:hAnsi="宋体"/>
                <w:sz w:val="24"/>
              </w:rPr>
            </w:pPr>
            <w:r>
              <w:rPr>
                <w:rFonts w:hint="eastAsia" w:ascii="宋体" w:hAnsi="宋体"/>
                <w:sz w:val="24"/>
              </w:rPr>
              <w:t>是否必须满足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1192" w:type="dxa"/>
            <w:vAlign w:val="center"/>
          </w:tcPr>
          <w:p>
            <w:pPr>
              <w:rPr>
                <w:rFonts w:ascii="宋体" w:hAnsi="宋体"/>
                <w:sz w:val="24"/>
              </w:rPr>
            </w:pPr>
            <w:r>
              <w:rPr>
                <w:rFonts w:ascii="宋体" w:hAnsi="宋体"/>
                <w:sz w:val="24"/>
              </w:rPr>
              <w:t>URS01</w:t>
            </w:r>
          </w:p>
        </w:tc>
        <w:tc>
          <w:tcPr>
            <w:tcW w:w="2684" w:type="dxa"/>
            <w:vAlign w:val="center"/>
          </w:tcPr>
          <w:p>
            <w:pPr>
              <w:jc w:val="left"/>
              <w:rPr>
                <w:rFonts w:ascii="宋体" w:hAnsi="宋体"/>
                <w:sz w:val="24"/>
              </w:rPr>
            </w:pPr>
            <w:r>
              <w:rPr>
                <w:rFonts w:hint="eastAsia" w:ascii="宋体" w:hAnsi="宋体"/>
                <w:sz w:val="24"/>
              </w:rPr>
              <w:t>设备工艺和性能要求</w:t>
            </w:r>
          </w:p>
        </w:tc>
        <w:tc>
          <w:tcPr>
            <w:tcW w:w="5335" w:type="dxa"/>
            <w:vAlign w:val="center"/>
          </w:tcPr>
          <w:p>
            <w:pPr>
              <w:jc w:val="left"/>
              <w:rPr>
                <w:rFonts w:ascii="宋体" w:hAnsi="宋体"/>
                <w:sz w:val="24"/>
              </w:rPr>
            </w:pPr>
            <w:r>
              <w:rPr>
                <w:rFonts w:hint="eastAsia" w:ascii="宋体" w:hAnsi="宋体"/>
                <w:sz w:val="24"/>
              </w:rPr>
              <w:t>1）原装进口设备，有完整的质检报告和符合出厂标准要求</w:t>
            </w:r>
          </w:p>
          <w:p>
            <w:pPr>
              <w:jc w:val="left"/>
              <w:rPr>
                <w:rFonts w:ascii="宋体" w:hAnsi="宋体"/>
                <w:sz w:val="24"/>
              </w:rPr>
            </w:pPr>
            <w:r>
              <w:rPr>
                <w:rFonts w:hint="eastAsia" w:ascii="宋体" w:hAnsi="宋体"/>
                <w:sz w:val="24"/>
              </w:rPr>
              <w:t>2）兼顾光吸收，荧光和化学发光检测需求，荧光偏振以及TR-FERT检测功能</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68" w:hRule="atLeast"/>
          <w:jc w:val="center"/>
        </w:trPr>
        <w:tc>
          <w:tcPr>
            <w:tcW w:w="1192" w:type="dxa"/>
            <w:vAlign w:val="center"/>
          </w:tcPr>
          <w:p>
            <w:pPr>
              <w:rPr>
                <w:rFonts w:ascii="宋体" w:hAnsi="宋体"/>
                <w:sz w:val="24"/>
              </w:rPr>
            </w:pPr>
            <w:r>
              <w:rPr>
                <w:rFonts w:ascii="宋体" w:hAnsi="宋体"/>
                <w:sz w:val="24"/>
              </w:rPr>
              <w:t>URS02</w:t>
            </w:r>
          </w:p>
        </w:tc>
        <w:tc>
          <w:tcPr>
            <w:tcW w:w="2684" w:type="dxa"/>
            <w:vAlign w:val="center"/>
          </w:tcPr>
          <w:p>
            <w:pPr>
              <w:jc w:val="left"/>
              <w:rPr>
                <w:rFonts w:ascii="宋体" w:hAnsi="宋体"/>
                <w:sz w:val="24"/>
              </w:rPr>
            </w:pPr>
            <w:r>
              <w:rPr>
                <w:rFonts w:hint="eastAsia" w:ascii="宋体" w:hAnsi="宋体"/>
                <w:sz w:val="24"/>
              </w:rPr>
              <w:t>安全要求</w:t>
            </w:r>
          </w:p>
        </w:tc>
        <w:tc>
          <w:tcPr>
            <w:tcW w:w="5335" w:type="dxa"/>
            <w:vAlign w:val="center"/>
          </w:tcPr>
          <w:p>
            <w:pPr>
              <w:jc w:val="left"/>
              <w:rPr>
                <w:rFonts w:ascii="宋体" w:hAnsi="宋体"/>
                <w:sz w:val="24"/>
              </w:rPr>
            </w:pPr>
            <w:r>
              <w:rPr>
                <w:rFonts w:ascii="宋体" w:hAnsi="宋体"/>
                <w:sz w:val="24"/>
              </w:rPr>
              <w:t>1）</w:t>
            </w:r>
            <w:r>
              <w:rPr>
                <w:rFonts w:hint="eastAsia" w:ascii="宋体" w:hAnsi="宋体"/>
                <w:sz w:val="24"/>
              </w:rPr>
              <w:t>设备设计应符合所有安全应用需求，符合中国职业安全法规和标准。</w:t>
            </w:r>
          </w:p>
          <w:p>
            <w:pPr>
              <w:jc w:val="left"/>
              <w:rPr>
                <w:rFonts w:ascii="宋体" w:hAnsi="宋体"/>
                <w:sz w:val="24"/>
              </w:rPr>
            </w:pPr>
            <w:r>
              <w:rPr>
                <w:rFonts w:ascii="宋体" w:hAnsi="宋体"/>
                <w:sz w:val="24"/>
              </w:rPr>
              <w:t>2）</w:t>
            </w:r>
            <w:r>
              <w:rPr>
                <w:rFonts w:hint="eastAsia" w:ascii="宋体" w:hAnsi="宋体"/>
                <w:sz w:val="24"/>
              </w:rPr>
              <w:t>设备应贴有统一铭示牌，铭示牌上应注明设备名称，出厂日期，型号序列号等重要信息。</w:t>
            </w:r>
          </w:p>
          <w:p>
            <w:pPr>
              <w:jc w:val="left"/>
              <w:rPr>
                <w:rFonts w:ascii="宋体" w:hAnsi="宋体"/>
                <w:sz w:val="24"/>
              </w:rPr>
            </w:pPr>
            <w:r>
              <w:rPr>
                <w:rFonts w:ascii="宋体" w:hAnsi="宋体"/>
                <w:sz w:val="24"/>
              </w:rPr>
              <w:t>3）</w:t>
            </w:r>
            <w:r>
              <w:rPr>
                <w:rFonts w:hint="eastAsia" w:ascii="宋体" w:hAnsi="宋体"/>
                <w:sz w:val="24"/>
              </w:rPr>
              <w:t>电力系统应符合国家或行业安全防护标准。</w:t>
            </w:r>
          </w:p>
          <w:p>
            <w:pPr>
              <w:jc w:val="left"/>
              <w:rPr>
                <w:rFonts w:ascii="宋体" w:hAnsi="宋体"/>
                <w:sz w:val="24"/>
              </w:rPr>
            </w:pPr>
            <w:r>
              <w:rPr>
                <w:rFonts w:ascii="宋体" w:hAnsi="宋体"/>
                <w:sz w:val="24"/>
              </w:rPr>
              <w:t>4）</w:t>
            </w:r>
            <w:r>
              <w:rPr>
                <w:rFonts w:hint="eastAsia" w:ascii="宋体" w:hAnsi="宋体"/>
                <w:sz w:val="24"/>
              </w:rPr>
              <w:t>设备外观及边缘等部位不能有锋利锐角和毛刺，日常操作不会对使用人员造成物理伤害。</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1192" w:type="dxa"/>
            <w:vAlign w:val="center"/>
          </w:tcPr>
          <w:p>
            <w:pPr>
              <w:rPr>
                <w:rFonts w:ascii="宋体" w:hAnsi="宋体"/>
                <w:sz w:val="24"/>
              </w:rPr>
            </w:pPr>
            <w:r>
              <w:rPr>
                <w:rFonts w:ascii="宋体" w:hAnsi="宋体"/>
                <w:sz w:val="24"/>
              </w:rPr>
              <w:t>URS03</w:t>
            </w:r>
          </w:p>
        </w:tc>
        <w:tc>
          <w:tcPr>
            <w:tcW w:w="2684" w:type="dxa"/>
            <w:vAlign w:val="center"/>
          </w:tcPr>
          <w:p>
            <w:pPr>
              <w:jc w:val="left"/>
              <w:rPr>
                <w:rFonts w:ascii="宋体" w:hAnsi="宋体"/>
                <w:sz w:val="24"/>
              </w:rPr>
            </w:pPr>
            <w:r>
              <w:rPr>
                <w:rFonts w:hint="eastAsia" w:ascii="宋体" w:hAnsi="宋体"/>
                <w:sz w:val="24"/>
              </w:rPr>
              <w:t>安装要求</w:t>
            </w:r>
          </w:p>
        </w:tc>
        <w:tc>
          <w:tcPr>
            <w:tcW w:w="5335" w:type="dxa"/>
            <w:vAlign w:val="center"/>
          </w:tcPr>
          <w:p>
            <w:pPr>
              <w:numPr>
                <w:ilvl w:val="0"/>
                <w:numId w:val="20"/>
              </w:numPr>
              <w:jc w:val="left"/>
              <w:rPr>
                <w:rFonts w:ascii="宋体" w:hAnsi="宋体" w:cs="宋体"/>
                <w:sz w:val="24"/>
              </w:rPr>
            </w:pPr>
            <w:r>
              <w:rPr>
                <w:rFonts w:hint="eastAsia" w:ascii="宋体" w:hAnsi="宋体" w:cs="宋体"/>
                <w:sz w:val="24"/>
              </w:rPr>
              <w:t>设备摆放位置远离门、窗、加热设备及通风口，设备背部要留出足够的距离以满足电源连接</w:t>
            </w:r>
          </w:p>
          <w:p>
            <w:pPr>
              <w:pStyle w:val="2"/>
              <w:ind w:left="0" w:firstLine="0"/>
              <w:rPr>
                <w:rFonts w:ascii="宋体" w:hAnsi="宋体" w:cs="宋体"/>
                <w:szCs w:val="24"/>
                <w:lang w:eastAsia="zh-CN"/>
              </w:rPr>
            </w:pPr>
            <w:r>
              <w:rPr>
                <w:rFonts w:hint="eastAsia" w:ascii="宋体" w:hAnsi="宋体" w:eastAsia="宋体" w:cs="宋体"/>
                <w:kern w:val="2"/>
                <w:szCs w:val="24"/>
                <w:lang w:eastAsia="zh-CN"/>
              </w:rPr>
              <w:t>2）</w:t>
            </w:r>
            <w:r>
              <w:rPr>
                <w:rFonts w:hint="eastAsia" w:ascii="宋体" w:hAnsi="宋体" w:eastAsia="宋体" w:cs="宋体"/>
                <w:kern w:val="2"/>
                <w:szCs w:val="24"/>
                <w:lang w:eastAsia="zh-Hans"/>
              </w:rPr>
              <w:t>环境温度 18℃~</w:t>
            </w:r>
            <w:r>
              <w:rPr>
                <w:rFonts w:hint="eastAsia" w:ascii="宋体" w:hAnsi="宋体" w:eastAsia="宋体" w:cs="宋体"/>
                <w:kern w:val="2"/>
                <w:szCs w:val="24"/>
                <w:lang w:eastAsia="zh-CN"/>
              </w:rPr>
              <w:t>26</w:t>
            </w:r>
            <w:r>
              <w:rPr>
                <w:rFonts w:hint="eastAsia" w:ascii="宋体" w:hAnsi="宋体" w:eastAsia="宋体" w:cs="宋体"/>
                <w:kern w:val="2"/>
                <w:szCs w:val="24"/>
                <w:lang w:eastAsia="zh-Hans"/>
              </w:rPr>
              <w:t>℃</w:t>
            </w:r>
            <w:r>
              <w:rPr>
                <w:rFonts w:ascii="宋体" w:hAnsi="宋体" w:eastAsia="宋体" w:cs="宋体"/>
                <w:kern w:val="2"/>
                <w:szCs w:val="24"/>
                <w:lang w:eastAsia="zh-Hans"/>
              </w:rPr>
              <w:t>，</w:t>
            </w:r>
            <w:r>
              <w:rPr>
                <w:rFonts w:hint="eastAsia" w:ascii="宋体" w:hAnsi="宋体" w:eastAsia="宋体" w:cs="宋体"/>
                <w:kern w:val="2"/>
                <w:szCs w:val="24"/>
                <w:lang w:eastAsia="zh-Hans"/>
              </w:rPr>
              <w:t>环境湿度 25%~65%下可以正常工作</w:t>
            </w:r>
            <w:r>
              <w:rPr>
                <w:rFonts w:hint="eastAsia" w:ascii="宋体" w:hAnsi="宋体" w:eastAsia="宋体" w:cs="宋体"/>
                <w:kern w:val="2"/>
                <w:szCs w:val="24"/>
                <w:lang w:eastAsia="zh-CN"/>
              </w:rPr>
              <w:t>。</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192" w:type="dxa"/>
            <w:vAlign w:val="center"/>
          </w:tcPr>
          <w:p>
            <w:pPr>
              <w:rPr>
                <w:rFonts w:ascii="宋体" w:hAnsi="宋体"/>
                <w:sz w:val="24"/>
              </w:rPr>
            </w:pPr>
            <w:r>
              <w:rPr>
                <w:rFonts w:ascii="宋体" w:hAnsi="宋体"/>
                <w:sz w:val="24"/>
              </w:rPr>
              <w:t>URS0</w:t>
            </w:r>
            <w:r>
              <w:rPr>
                <w:rFonts w:hint="eastAsia" w:ascii="宋体" w:hAnsi="宋体"/>
                <w:sz w:val="24"/>
              </w:rPr>
              <w:t>4</w:t>
            </w:r>
          </w:p>
        </w:tc>
        <w:tc>
          <w:tcPr>
            <w:tcW w:w="2684" w:type="dxa"/>
            <w:vAlign w:val="center"/>
          </w:tcPr>
          <w:p>
            <w:pPr>
              <w:jc w:val="left"/>
              <w:rPr>
                <w:rFonts w:ascii="宋体" w:hAnsi="宋体"/>
                <w:sz w:val="24"/>
              </w:rPr>
            </w:pPr>
            <w:r>
              <w:rPr>
                <w:rFonts w:hint="eastAsia" w:ascii="宋体" w:hAnsi="宋体"/>
                <w:sz w:val="24"/>
              </w:rPr>
              <w:t>电力要求</w:t>
            </w:r>
          </w:p>
        </w:tc>
        <w:tc>
          <w:tcPr>
            <w:tcW w:w="5335" w:type="dxa"/>
            <w:vAlign w:val="center"/>
          </w:tcPr>
          <w:p>
            <w:pPr>
              <w:jc w:val="left"/>
              <w:rPr>
                <w:rFonts w:ascii="宋体" w:hAnsi="宋体"/>
                <w:sz w:val="24"/>
              </w:rPr>
            </w:pPr>
            <w:r>
              <w:rPr>
                <w:rFonts w:hint="eastAsia" w:ascii="宋体" w:hAnsi="宋体"/>
                <w:sz w:val="24"/>
              </w:rPr>
              <w:t>电压</w:t>
            </w:r>
            <w:r>
              <w:rPr>
                <w:rFonts w:ascii="宋体" w:hAnsi="宋体"/>
                <w:sz w:val="24"/>
              </w:rPr>
              <w:t>2</w:t>
            </w:r>
            <w:r>
              <w:rPr>
                <w:rFonts w:hint="eastAsia" w:ascii="宋体" w:hAnsi="宋体"/>
                <w:sz w:val="24"/>
              </w:rPr>
              <w:t>20±10</w:t>
            </w:r>
            <w:r>
              <w:rPr>
                <w:rFonts w:ascii="宋体" w:hAnsi="宋体"/>
                <w:sz w:val="24"/>
              </w:rPr>
              <w:t>%</w:t>
            </w:r>
            <w:r>
              <w:rPr>
                <w:rFonts w:hint="eastAsia" w:ascii="宋体" w:hAnsi="宋体"/>
                <w:sz w:val="24"/>
              </w:rPr>
              <w:t>V</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192" w:type="dxa"/>
            <w:vAlign w:val="center"/>
          </w:tcPr>
          <w:p>
            <w:pPr>
              <w:rPr>
                <w:rFonts w:ascii="宋体" w:hAnsi="宋体"/>
                <w:sz w:val="24"/>
              </w:rPr>
            </w:pPr>
            <w:r>
              <w:rPr>
                <w:rFonts w:ascii="宋体" w:hAnsi="宋体"/>
                <w:sz w:val="24"/>
              </w:rPr>
              <w:t>URS0</w:t>
            </w:r>
            <w:r>
              <w:rPr>
                <w:rFonts w:hint="eastAsia" w:ascii="宋体" w:hAnsi="宋体"/>
                <w:sz w:val="24"/>
              </w:rPr>
              <w:t>5</w:t>
            </w:r>
          </w:p>
        </w:tc>
        <w:tc>
          <w:tcPr>
            <w:tcW w:w="2684" w:type="dxa"/>
            <w:vAlign w:val="center"/>
          </w:tcPr>
          <w:p>
            <w:pPr>
              <w:jc w:val="left"/>
              <w:rPr>
                <w:rFonts w:ascii="宋体" w:hAnsi="宋体"/>
                <w:sz w:val="24"/>
              </w:rPr>
            </w:pPr>
            <w:r>
              <w:rPr>
                <w:rFonts w:hint="eastAsia" w:ascii="宋体" w:hAnsi="宋体"/>
                <w:sz w:val="24"/>
              </w:rPr>
              <w:t>设施/公用系统</w:t>
            </w:r>
          </w:p>
        </w:tc>
        <w:tc>
          <w:tcPr>
            <w:tcW w:w="5335" w:type="dxa"/>
            <w:vAlign w:val="center"/>
          </w:tcPr>
          <w:p>
            <w:pPr>
              <w:jc w:val="left"/>
              <w:rPr>
                <w:rFonts w:ascii="宋体" w:hAnsi="宋体"/>
                <w:sz w:val="24"/>
              </w:rPr>
            </w:pPr>
            <w:r>
              <w:rPr>
                <w:rFonts w:hint="eastAsia" w:ascii="宋体" w:hAnsi="宋体"/>
                <w:sz w:val="24"/>
                <w:lang w:eastAsia="zh-Hans"/>
              </w:rPr>
              <w:t>配备</w:t>
            </w:r>
            <w:r>
              <w:rPr>
                <w:rFonts w:hint="eastAsia" w:ascii="宋体" w:hAnsi="宋体"/>
                <w:sz w:val="24"/>
              </w:rPr>
              <w:t>环境温度控制系统</w:t>
            </w:r>
          </w:p>
        </w:tc>
        <w:tc>
          <w:tcPr>
            <w:tcW w:w="1847" w:type="dxa"/>
            <w:vAlign w:val="center"/>
          </w:tcPr>
          <w:p>
            <w:pPr>
              <w:jc w:val="left"/>
              <w:rPr>
                <w:rFonts w:ascii="宋体" w:hAnsi="宋体"/>
                <w:sz w:val="24"/>
                <w:lang w:eastAsia="zh-Hans"/>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2" w:type="dxa"/>
            <w:vAlign w:val="center"/>
          </w:tcPr>
          <w:p>
            <w:pPr>
              <w:rPr>
                <w:rFonts w:ascii="宋体" w:hAnsi="宋体"/>
                <w:sz w:val="24"/>
              </w:rPr>
            </w:pPr>
            <w:r>
              <w:rPr>
                <w:rFonts w:ascii="宋体" w:hAnsi="宋体"/>
                <w:sz w:val="24"/>
              </w:rPr>
              <w:t>URS0</w:t>
            </w:r>
            <w:r>
              <w:rPr>
                <w:rFonts w:hint="eastAsia" w:ascii="宋体" w:hAnsi="宋体"/>
                <w:sz w:val="24"/>
              </w:rPr>
              <w:t>6</w:t>
            </w:r>
          </w:p>
        </w:tc>
        <w:tc>
          <w:tcPr>
            <w:tcW w:w="2684" w:type="dxa"/>
            <w:vAlign w:val="center"/>
          </w:tcPr>
          <w:p>
            <w:pPr>
              <w:jc w:val="left"/>
              <w:rPr>
                <w:rFonts w:ascii="宋体" w:hAnsi="宋体"/>
                <w:sz w:val="24"/>
              </w:rPr>
            </w:pPr>
            <w:r>
              <w:rPr>
                <w:rFonts w:hint="eastAsia" w:ascii="宋体" w:hAnsi="宋体"/>
                <w:sz w:val="24"/>
              </w:rPr>
              <w:t>外观及材质要求</w:t>
            </w:r>
          </w:p>
        </w:tc>
        <w:tc>
          <w:tcPr>
            <w:tcW w:w="5335" w:type="dxa"/>
            <w:vAlign w:val="center"/>
          </w:tcPr>
          <w:p>
            <w:pPr>
              <w:jc w:val="left"/>
              <w:rPr>
                <w:rFonts w:ascii="宋体" w:hAnsi="宋体"/>
                <w:sz w:val="24"/>
              </w:rPr>
            </w:pPr>
            <w:r>
              <w:rPr>
                <w:rFonts w:hint="eastAsia" w:ascii="宋体" w:hAnsi="宋体"/>
                <w:sz w:val="24"/>
              </w:rPr>
              <w:t>1）设备外观应端正、整齐，不得有明显的偏歪、毛刺和锈蚀等缺陷。</w:t>
            </w:r>
          </w:p>
          <w:p>
            <w:pPr>
              <w:jc w:val="left"/>
              <w:rPr>
                <w:rFonts w:ascii="宋体" w:hAnsi="宋体"/>
                <w:sz w:val="24"/>
              </w:rPr>
            </w:pPr>
            <w:r>
              <w:rPr>
                <w:rFonts w:hint="eastAsia" w:ascii="宋体" w:hAnsi="宋体"/>
                <w:sz w:val="24"/>
              </w:rPr>
              <w:t xml:space="preserve"> 2）箱体外部主体应为优质镀锌材料，不易产品锈蚀。</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8" w:hRule="atLeast"/>
          <w:jc w:val="center"/>
        </w:trPr>
        <w:tc>
          <w:tcPr>
            <w:tcW w:w="1192" w:type="dxa"/>
            <w:vAlign w:val="center"/>
          </w:tcPr>
          <w:p>
            <w:pPr>
              <w:jc w:val="left"/>
              <w:rPr>
                <w:rFonts w:ascii="宋体" w:hAnsi="宋体"/>
                <w:sz w:val="24"/>
              </w:rPr>
            </w:pPr>
            <w:r>
              <w:rPr>
                <w:rFonts w:ascii="宋体" w:hAnsi="宋体"/>
                <w:sz w:val="24"/>
              </w:rPr>
              <w:t>URS</w:t>
            </w:r>
            <w:r>
              <w:rPr>
                <w:rFonts w:hint="eastAsia" w:ascii="宋体" w:hAnsi="宋体"/>
                <w:sz w:val="24"/>
              </w:rPr>
              <w:t>07</w:t>
            </w:r>
          </w:p>
        </w:tc>
        <w:tc>
          <w:tcPr>
            <w:tcW w:w="2684" w:type="dxa"/>
            <w:vAlign w:val="center"/>
          </w:tcPr>
          <w:p>
            <w:pPr>
              <w:pStyle w:val="2"/>
              <w:ind w:left="0" w:firstLine="0"/>
              <w:rPr>
                <w:rFonts w:ascii="宋体" w:hAnsi="宋体" w:eastAsia="宋体" w:cs="Calibri"/>
                <w:kern w:val="2"/>
                <w:szCs w:val="24"/>
                <w:lang w:eastAsia="zh-CN"/>
              </w:rPr>
            </w:pPr>
            <w:r>
              <w:rPr>
                <w:rFonts w:hint="eastAsia" w:ascii="宋体" w:hAnsi="宋体" w:eastAsia="宋体" w:cs="Calibri"/>
                <w:kern w:val="2"/>
                <w:szCs w:val="24"/>
                <w:lang w:eastAsia="zh-CN"/>
              </w:rPr>
              <w:t>控制系统要求</w:t>
            </w:r>
          </w:p>
        </w:tc>
        <w:tc>
          <w:tcPr>
            <w:tcW w:w="5335" w:type="dxa"/>
            <w:vAlign w:val="center"/>
          </w:tcPr>
          <w:p>
            <w:pPr>
              <w:widowControl/>
              <w:jc w:val="left"/>
              <w:rPr>
                <w:rFonts w:ascii="宋体" w:hAnsi="宋体"/>
                <w:sz w:val="24"/>
              </w:rPr>
            </w:pPr>
            <w:r>
              <w:rPr>
                <w:rFonts w:hint="eastAsia" w:ascii="宋体" w:hAnsi="宋体"/>
                <w:sz w:val="24"/>
              </w:rPr>
              <w:t>1）温度控制最高50℃，精确性±0.2 °C at 37 °C；低温操作，兼容4°C或10°C冷室操作。</w:t>
            </w:r>
          </w:p>
          <w:p>
            <w:pPr>
              <w:widowControl/>
              <w:jc w:val="left"/>
              <w:rPr>
                <w:rFonts w:ascii="宋体" w:hAnsi="宋体" w:cs="Calibri"/>
                <w:sz w:val="24"/>
              </w:rPr>
            </w:pPr>
            <w:r>
              <w:rPr>
                <w:rFonts w:hint="eastAsia" w:ascii="宋体" w:hAnsi="宋体"/>
                <w:sz w:val="24"/>
              </w:rPr>
              <w:t>2）四区温控模式：由多个传感器控制，可确保整个过程中均匀供热，无边缘效应或减少蒸发；可确保一致的板间和板内加热。</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1192" w:type="dxa"/>
            <w:vAlign w:val="center"/>
          </w:tcPr>
          <w:p>
            <w:pPr>
              <w:jc w:val="left"/>
              <w:rPr>
                <w:rFonts w:ascii="宋体" w:hAnsi="宋体"/>
                <w:sz w:val="24"/>
              </w:rPr>
            </w:pPr>
            <w:r>
              <w:rPr>
                <w:rFonts w:ascii="宋体" w:hAnsi="宋体"/>
                <w:sz w:val="24"/>
              </w:rPr>
              <w:t>URS</w:t>
            </w:r>
            <w:r>
              <w:rPr>
                <w:rFonts w:hint="eastAsia" w:ascii="宋体" w:hAnsi="宋体"/>
                <w:sz w:val="24"/>
              </w:rPr>
              <w:t>08</w:t>
            </w:r>
          </w:p>
        </w:tc>
        <w:tc>
          <w:tcPr>
            <w:tcW w:w="2684" w:type="dxa"/>
            <w:vAlign w:val="center"/>
          </w:tcPr>
          <w:p>
            <w:pPr>
              <w:pStyle w:val="2"/>
              <w:ind w:left="0" w:firstLine="0"/>
              <w:rPr>
                <w:rFonts w:ascii="宋体" w:hAnsi="宋体" w:eastAsia="宋体" w:cs="Calibri"/>
                <w:kern w:val="2"/>
                <w:szCs w:val="24"/>
                <w:lang w:eastAsia="zh-CN"/>
              </w:rPr>
            </w:pPr>
            <w:r>
              <w:rPr>
                <w:rFonts w:hint="eastAsia" w:ascii="宋体" w:hAnsi="宋体" w:eastAsia="宋体" w:cs="Calibri"/>
                <w:kern w:val="2"/>
                <w:szCs w:val="24"/>
                <w:lang w:eastAsia="zh-CN"/>
              </w:rPr>
              <w:t>抗凝集功能要求</w:t>
            </w:r>
          </w:p>
        </w:tc>
        <w:tc>
          <w:tcPr>
            <w:tcW w:w="5335" w:type="dxa"/>
            <w:vAlign w:val="center"/>
          </w:tcPr>
          <w:p>
            <w:pPr>
              <w:pStyle w:val="2"/>
              <w:ind w:left="0" w:firstLine="0"/>
              <w:rPr>
                <w:rFonts w:ascii="宋体" w:hAnsi="宋体" w:eastAsia="宋体" w:cs="Calibri"/>
                <w:kern w:val="2"/>
                <w:szCs w:val="24"/>
                <w:lang w:eastAsia="zh-CN"/>
              </w:rPr>
            </w:pPr>
            <w:r>
              <w:rPr>
                <w:rFonts w:hint="eastAsia" w:ascii="宋体" w:hAnsi="宋体" w:eastAsia="宋体" w:cs="Calibri"/>
                <w:kern w:val="2"/>
                <w:szCs w:val="24"/>
                <w:lang w:eastAsia="zh-CN"/>
              </w:rPr>
              <w:t>1）可以在孔板的顶底部进行梯度温控，以防密封的孔板内出现凝集，导致光散射和检测干扰。</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1192" w:type="dxa"/>
            <w:vAlign w:val="center"/>
          </w:tcPr>
          <w:p>
            <w:pPr>
              <w:jc w:val="left"/>
              <w:rPr>
                <w:rFonts w:ascii="宋体" w:hAnsi="宋体"/>
                <w:sz w:val="24"/>
              </w:rPr>
            </w:pPr>
            <w:r>
              <w:rPr>
                <w:rFonts w:ascii="宋体" w:hAnsi="宋体"/>
                <w:sz w:val="24"/>
              </w:rPr>
              <w:t>URS</w:t>
            </w:r>
            <w:r>
              <w:rPr>
                <w:rFonts w:hint="eastAsia" w:ascii="宋体" w:hAnsi="宋体"/>
                <w:sz w:val="24"/>
              </w:rPr>
              <w:t>09</w:t>
            </w:r>
          </w:p>
        </w:tc>
        <w:tc>
          <w:tcPr>
            <w:tcW w:w="2684" w:type="dxa"/>
            <w:vAlign w:val="center"/>
          </w:tcPr>
          <w:p>
            <w:pPr>
              <w:jc w:val="left"/>
              <w:rPr>
                <w:rFonts w:ascii="宋体" w:hAnsi="宋体" w:cs="宋体"/>
                <w:sz w:val="24"/>
              </w:rPr>
            </w:pPr>
            <w:r>
              <w:rPr>
                <w:rFonts w:hint="eastAsia" w:ascii="宋体" w:hAnsi="宋体" w:cs="宋体"/>
                <w:sz w:val="24"/>
              </w:rPr>
              <w:t>孔板适配要求</w:t>
            </w:r>
          </w:p>
        </w:tc>
        <w:tc>
          <w:tcPr>
            <w:tcW w:w="5335" w:type="dxa"/>
            <w:vAlign w:val="center"/>
          </w:tcPr>
          <w:p>
            <w:pPr>
              <w:pStyle w:val="2"/>
              <w:ind w:left="0" w:firstLine="0"/>
              <w:rPr>
                <w:b/>
                <w:color w:val="FF0000"/>
                <w:sz w:val="22"/>
                <w:szCs w:val="24"/>
                <w:lang w:eastAsia="zh-CN"/>
              </w:rPr>
            </w:pPr>
            <w:r>
              <w:rPr>
                <w:rFonts w:hint="eastAsia" w:ascii="宋体" w:hAnsi="宋体" w:eastAsia="宋体" w:cs="Calibri"/>
                <w:kern w:val="2"/>
                <w:szCs w:val="24"/>
                <w:lang w:eastAsia="zh-CN"/>
              </w:rPr>
              <w:t>1）可检测6-384孔板，PCR板，皮氏/细胞培养皿，微量检测板</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7" w:hRule="atLeast"/>
          <w:jc w:val="center"/>
        </w:trPr>
        <w:tc>
          <w:tcPr>
            <w:tcW w:w="1192" w:type="dxa"/>
            <w:shd w:val="clear" w:color="auto" w:fill="auto"/>
            <w:vAlign w:val="center"/>
          </w:tcPr>
          <w:p>
            <w:pPr>
              <w:jc w:val="left"/>
              <w:rPr>
                <w:rFonts w:ascii="宋体" w:hAnsi="宋体"/>
                <w:sz w:val="24"/>
              </w:rPr>
            </w:pPr>
            <w:r>
              <w:rPr>
                <w:rFonts w:ascii="宋体" w:hAnsi="宋体"/>
                <w:sz w:val="24"/>
              </w:rPr>
              <w:t>URS1</w:t>
            </w:r>
            <w:r>
              <w:rPr>
                <w:rFonts w:hint="eastAsia" w:ascii="宋体" w:hAnsi="宋体"/>
                <w:sz w:val="24"/>
              </w:rPr>
              <w:t>0</w:t>
            </w:r>
          </w:p>
        </w:tc>
        <w:tc>
          <w:tcPr>
            <w:tcW w:w="2684" w:type="dxa"/>
            <w:shd w:val="clear" w:color="auto" w:fill="auto"/>
            <w:vAlign w:val="center"/>
          </w:tcPr>
          <w:p>
            <w:pPr>
              <w:jc w:val="left"/>
              <w:rPr>
                <w:rFonts w:ascii="宋体" w:hAnsi="宋体"/>
                <w:sz w:val="24"/>
              </w:rPr>
            </w:pPr>
            <w:r>
              <w:rPr>
                <w:rFonts w:hint="eastAsia" w:ascii="宋体" w:hAnsi="宋体"/>
                <w:sz w:val="24"/>
              </w:rPr>
              <w:t>震荡移动要求</w:t>
            </w:r>
          </w:p>
        </w:tc>
        <w:tc>
          <w:tcPr>
            <w:tcW w:w="5335" w:type="dxa"/>
            <w:shd w:val="clear" w:color="auto" w:fill="auto"/>
            <w:vAlign w:val="center"/>
          </w:tcPr>
          <w:p>
            <w:pPr>
              <w:widowControl/>
              <w:jc w:val="left"/>
              <w:rPr>
                <w:rFonts w:ascii="宋体" w:hAnsi="宋体"/>
                <w:sz w:val="24"/>
              </w:rPr>
            </w:pPr>
            <w:r>
              <w:rPr>
                <w:rFonts w:hint="eastAsia" w:ascii="宋体" w:hAnsi="宋体"/>
                <w:sz w:val="24"/>
              </w:rPr>
              <w:t>1)线性(适合非细胞学实验)，轨道(适合细胞学实验)2种可选，振速可调，确保读板前试剂被恰当混匀。</w:t>
            </w:r>
          </w:p>
          <w:p>
            <w:pPr>
              <w:widowControl/>
              <w:jc w:val="left"/>
              <w:rPr>
                <w:rFonts w:ascii="宋体" w:hAnsi="宋体"/>
                <w:sz w:val="24"/>
              </w:rPr>
            </w:pPr>
            <w:r>
              <w:rPr>
                <w:rFonts w:hint="eastAsia" w:ascii="宋体" w:hAnsi="宋体"/>
                <w:sz w:val="24"/>
              </w:rPr>
              <w:t>2)Z轴自动聚焦功能：可精确调节读取高度，对于所有孔板类型和所有体积，均可获得理想性能。</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89" w:hRule="atLeast"/>
          <w:jc w:val="center"/>
        </w:trPr>
        <w:tc>
          <w:tcPr>
            <w:tcW w:w="1192" w:type="dxa"/>
            <w:shd w:val="clear" w:color="auto" w:fill="auto"/>
            <w:vAlign w:val="center"/>
          </w:tcPr>
          <w:p>
            <w:pPr>
              <w:jc w:val="left"/>
              <w:rPr>
                <w:rFonts w:ascii="宋体" w:hAnsi="宋体"/>
                <w:sz w:val="24"/>
              </w:rPr>
            </w:pPr>
            <w:r>
              <w:rPr>
                <w:rFonts w:ascii="宋体" w:hAnsi="宋体"/>
                <w:sz w:val="24"/>
              </w:rPr>
              <w:t>URS1</w:t>
            </w:r>
            <w:r>
              <w:rPr>
                <w:rFonts w:hint="eastAsia" w:ascii="宋体" w:hAnsi="宋体"/>
                <w:sz w:val="24"/>
              </w:rPr>
              <w:t>1</w:t>
            </w:r>
          </w:p>
        </w:tc>
        <w:tc>
          <w:tcPr>
            <w:tcW w:w="2684" w:type="dxa"/>
            <w:shd w:val="clear" w:color="auto" w:fill="auto"/>
            <w:vAlign w:val="center"/>
          </w:tcPr>
          <w:p>
            <w:pPr>
              <w:jc w:val="left"/>
              <w:rPr>
                <w:rFonts w:ascii="宋体" w:hAnsi="宋体"/>
                <w:sz w:val="24"/>
              </w:rPr>
            </w:pPr>
            <w:r>
              <w:rPr>
                <w:rFonts w:hint="eastAsia" w:ascii="宋体" w:hAnsi="宋体"/>
                <w:sz w:val="24"/>
              </w:rPr>
              <w:t>软件要求</w:t>
            </w:r>
          </w:p>
        </w:tc>
        <w:tc>
          <w:tcPr>
            <w:tcW w:w="5335" w:type="dxa"/>
            <w:shd w:val="clear" w:color="auto" w:fill="auto"/>
            <w:vAlign w:val="center"/>
          </w:tcPr>
          <w:p>
            <w:pPr>
              <w:widowControl/>
              <w:jc w:val="left"/>
              <w:rPr>
                <w:rFonts w:ascii="宋体" w:hAnsi="宋体"/>
                <w:sz w:val="24"/>
              </w:rPr>
            </w:pPr>
            <w:r>
              <w:rPr>
                <w:rFonts w:hint="eastAsia" w:ascii="宋体" w:hAnsi="宋体"/>
                <w:sz w:val="24"/>
              </w:rPr>
              <w:t>1)操作软件版本：中文和英文2种。</w:t>
            </w:r>
          </w:p>
          <w:p>
            <w:pPr>
              <w:widowControl/>
              <w:jc w:val="left"/>
              <w:rPr>
                <w:rFonts w:ascii="宋体" w:hAnsi="宋体"/>
                <w:sz w:val="24"/>
              </w:rPr>
            </w:pPr>
            <w:r>
              <w:rPr>
                <w:rFonts w:hint="eastAsia" w:ascii="宋体" w:hAnsi="宋体"/>
                <w:sz w:val="24"/>
              </w:rPr>
              <w:t>2)具备数据采集和分析功能，数据读取模式可用终点法、动力学检测、孔域扫描。</w:t>
            </w:r>
          </w:p>
          <w:p>
            <w:pPr>
              <w:widowControl/>
              <w:jc w:val="left"/>
              <w:rPr>
                <w:rFonts w:ascii="宋体" w:hAnsi="宋体"/>
                <w:sz w:val="24"/>
              </w:rPr>
            </w:pPr>
            <w:r>
              <w:rPr>
                <w:rFonts w:hint="eastAsia" w:ascii="宋体" w:hAnsi="宋体"/>
                <w:sz w:val="24"/>
              </w:rPr>
              <w:t>3)顶端/底端探头可用软件自动切换，探头位置高低可通过软件控制。</w:t>
            </w:r>
          </w:p>
          <w:p>
            <w:pPr>
              <w:widowControl/>
              <w:jc w:val="left"/>
              <w:rPr>
                <w:rFonts w:ascii="宋体" w:hAnsi="宋体"/>
                <w:sz w:val="24"/>
                <w:lang w:eastAsia="zh-Hans"/>
              </w:rPr>
            </w:pPr>
            <w:r>
              <w:rPr>
                <w:rFonts w:hint="eastAsia" w:ascii="宋体" w:hAnsi="宋体"/>
                <w:sz w:val="24"/>
              </w:rPr>
              <w:t>4)各种检测模式（如吸收光和荧光）之间自由切换</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83" w:hRule="atLeast"/>
          <w:jc w:val="center"/>
        </w:trPr>
        <w:tc>
          <w:tcPr>
            <w:tcW w:w="1192" w:type="dxa"/>
            <w:shd w:val="clear" w:color="auto" w:fill="auto"/>
            <w:vAlign w:val="center"/>
          </w:tcPr>
          <w:p>
            <w:pPr>
              <w:jc w:val="left"/>
              <w:rPr>
                <w:rFonts w:ascii="宋体" w:hAnsi="宋体"/>
                <w:sz w:val="24"/>
              </w:rPr>
            </w:pPr>
            <w:r>
              <w:rPr>
                <w:rFonts w:ascii="宋体" w:hAnsi="宋体"/>
                <w:sz w:val="24"/>
              </w:rPr>
              <w:t>URS1</w:t>
            </w:r>
            <w:r>
              <w:rPr>
                <w:rFonts w:hint="eastAsia" w:ascii="宋体" w:hAnsi="宋体"/>
                <w:sz w:val="24"/>
              </w:rPr>
              <w:t>2</w:t>
            </w:r>
          </w:p>
        </w:tc>
        <w:tc>
          <w:tcPr>
            <w:tcW w:w="2684" w:type="dxa"/>
            <w:shd w:val="clear" w:color="auto" w:fill="auto"/>
            <w:vAlign w:val="center"/>
          </w:tcPr>
          <w:p>
            <w:pPr>
              <w:widowControl/>
              <w:jc w:val="left"/>
              <w:rPr>
                <w:rFonts w:ascii="宋体" w:hAnsi="宋体"/>
                <w:sz w:val="24"/>
                <w:lang w:eastAsia="zh-Hans"/>
              </w:rPr>
            </w:pPr>
            <w:r>
              <w:rPr>
                <w:rFonts w:hint="eastAsia" w:ascii="宋体" w:hAnsi="宋体"/>
                <w:sz w:val="24"/>
                <w:lang w:eastAsia="zh-Hans"/>
              </w:rPr>
              <w:t>验证/确认需求</w:t>
            </w:r>
          </w:p>
        </w:tc>
        <w:tc>
          <w:tcPr>
            <w:tcW w:w="5335" w:type="dxa"/>
            <w:shd w:val="clear" w:color="auto" w:fill="auto"/>
            <w:vAlign w:val="center"/>
          </w:tcPr>
          <w:p>
            <w:pPr>
              <w:widowControl/>
              <w:jc w:val="left"/>
              <w:rPr>
                <w:rFonts w:ascii="宋体" w:hAnsi="宋体"/>
                <w:sz w:val="24"/>
                <w:lang w:eastAsia="zh-Hans"/>
              </w:rPr>
            </w:pPr>
            <w:r>
              <w:rPr>
                <w:rFonts w:ascii="宋体" w:hAnsi="宋体"/>
                <w:sz w:val="24"/>
                <w:lang w:eastAsia="zh-Hans"/>
              </w:rPr>
              <w:t>1）</w:t>
            </w:r>
            <w:r>
              <w:rPr>
                <w:rFonts w:hint="eastAsia" w:ascii="宋体" w:hAnsi="宋体"/>
                <w:sz w:val="24"/>
                <w:lang w:eastAsia="zh-Hans"/>
              </w:rPr>
              <w:t>供应商提供用于验证的技术文件包。应提供用户手册。</w:t>
            </w:r>
          </w:p>
          <w:p>
            <w:pPr>
              <w:widowControl/>
              <w:jc w:val="left"/>
              <w:rPr>
                <w:rFonts w:ascii="宋体" w:hAnsi="宋体"/>
                <w:sz w:val="24"/>
                <w:lang w:eastAsia="zh-Hans"/>
              </w:rPr>
            </w:pPr>
            <w:r>
              <w:rPr>
                <w:rFonts w:ascii="宋体" w:hAnsi="宋体"/>
                <w:sz w:val="24"/>
                <w:lang w:eastAsia="zh-Hans"/>
              </w:rPr>
              <w:t>2）</w:t>
            </w:r>
            <w:r>
              <w:rPr>
                <w:rFonts w:hint="eastAsia" w:ascii="宋体" w:hAnsi="宋体"/>
                <w:sz w:val="24"/>
                <w:lang w:eastAsia="zh-Hans"/>
              </w:rPr>
              <w:t>供应商应当提供详细的IQ/OQ方案，并经用户审核。并协助完成PQ工作。</w:t>
            </w:r>
          </w:p>
          <w:p>
            <w:pPr>
              <w:widowControl/>
              <w:jc w:val="left"/>
              <w:rPr>
                <w:rFonts w:ascii="宋体" w:hAnsi="宋体"/>
                <w:sz w:val="24"/>
                <w:lang w:eastAsia="zh-Hans"/>
              </w:rPr>
            </w:pPr>
            <w:r>
              <w:rPr>
                <w:rFonts w:ascii="宋体" w:hAnsi="宋体"/>
                <w:sz w:val="24"/>
                <w:lang w:eastAsia="zh-Hans"/>
              </w:rPr>
              <w:t>3）</w:t>
            </w:r>
            <w:r>
              <w:rPr>
                <w:rFonts w:hint="eastAsia" w:ascii="宋体" w:hAnsi="宋体"/>
                <w:sz w:val="24"/>
                <w:lang w:eastAsia="zh-Hans"/>
              </w:rPr>
              <w:t>供应商应当提供IQ/OQ验证方案并按需方要求进行修改确认。在验证过滤中对需方提供必要的协助。</w:t>
            </w:r>
          </w:p>
          <w:p>
            <w:pPr>
              <w:widowControl/>
              <w:jc w:val="left"/>
              <w:rPr>
                <w:rFonts w:ascii="宋体" w:hAnsi="宋体"/>
                <w:sz w:val="24"/>
                <w:lang w:eastAsia="zh-Hans"/>
              </w:rPr>
            </w:pPr>
            <w:r>
              <w:rPr>
                <w:rFonts w:hint="eastAsia" w:ascii="宋体" w:hAnsi="宋体"/>
                <w:sz w:val="24"/>
              </w:rPr>
              <w:t>4）</w:t>
            </w:r>
            <w:r>
              <w:rPr>
                <w:rFonts w:hint="eastAsia" w:ascii="宋体" w:hAnsi="宋体"/>
                <w:sz w:val="24"/>
                <w:lang w:eastAsia="zh-Hans"/>
              </w:rPr>
              <w:t>还需要校验</w:t>
            </w:r>
            <w:r>
              <w:rPr>
                <w:rFonts w:hint="eastAsia" w:ascii="宋体" w:hAnsi="宋体"/>
                <w:sz w:val="24"/>
              </w:rPr>
              <w:t>服务，</w:t>
            </w:r>
            <w:r>
              <w:rPr>
                <w:rFonts w:hint="eastAsia" w:ascii="宋体" w:hAnsi="宋体"/>
                <w:sz w:val="24"/>
                <w:lang w:eastAsia="zh-Hans"/>
              </w:rPr>
              <w:t>需要GEN5 SECURE CHINESE软件，并且符合</w:t>
            </w:r>
            <w:r>
              <w:rPr>
                <w:rFonts w:hint="eastAsia" w:ascii="宋体" w:hAnsi="宋体"/>
                <w:sz w:val="24"/>
              </w:rPr>
              <w:t xml:space="preserve">F21 </w:t>
            </w:r>
            <w:r>
              <w:rPr>
                <w:rFonts w:hint="eastAsia" w:ascii="宋体" w:hAnsi="宋体"/>
                <w:sz w:val="24"/>
                <w:lang w:eastAsia="zh-Hans"/>
              </w:rPr>
              <w:t>part11相关要求</w:t>
            </w:r>
          </w:p>
          <w:p>
            <w:pPr>
              <w:widowControl/>
              <w:jc w:val="left"/>
              <w:rPr>
                <w:rFonts w:ascii="宋体" w:hAnsi="宋体"/>
                <w:sz w:val="24"/>
                <w:lang w:eastAsia="zh-Hans"/>
              </w:rPr>
            </w:pPr>
            <w:r>
              <w:rPr>
                <w:rFonts w:hint="eastAsia" w:ascii="宋体" w:hAnsi="宋体"/>
                <w:sz w:val="24"/>
              </w:rPr>
              <w:t>5）</w:t>
            </w:r>
            <w:r>
              <w:rPr>
                <w:rFonts w:hint="eastAsia" w:ascii="宋体" w:hAnsi="宋体"/>
                <w:sz w:val="24"/>
                <w:lang w:eastAsia="zh-Hans"/>
              </w:rPr>
              <w:t>需要配备控制电脑：内存8G以上；操作系统适配操作软件（WIN 7或者Win10 专业版）；硬盘500G以上；</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41" w:hRule="atLeast"/>
          <w:jc w:val="center"/>
        </w:trPr>
        <w:tc>
          <w:tcPr>
            <w:tcW w:w="1192" w:type="dxa"/>
            <w:shd w:val="clear" w:color="auto" w:fill="auto"/>
            <w:vAlign w:val="center"/>
          </w:tcPr>
          <w:p>
            <w:pPr>
              <w:jc w:val="left"/>
              <w:rPr>
                <w:rFonts w:ascii="宋体" w:hAnsi="宋体"/>
                <w:sz w:val="24"/>
              </w:rPr>
            </w:pPr>
            <w:r>
              <w:rPr>
                <w:rFonts w:ascii="宋体" w:hAnsi="宋体"/>
                <w:sz w:val="24"/>
              </w:rPr>
              <w:t>URS1</w:t>
            </w:r>
            <w:r>
              <w:rPr>
                <w:rFonts w:hint="eastAsia" w:ascii="宋体" w:hAnsi="宋体"/>
                <w:sz w:val="24"/>
              </w:rPr>
              <w:t>3</w:t>
            </w:r>
          </w:p>
        </w:tc>
        <w:tc>
          <w:tcPr>
            <w:tcW w:w="2684" w:type="dxa"/>
            <w:shd w:val="clear" w:color="auto" w:fill="auto"/>
            <w:vAlign w:val="center"/>
          </w:tcPr>
          <w:p>
            <w:pPr>
              <w:jc w:val="left"/>
              <w:rPr>
                <w:rFonts w:ascii="宋体" w:hAnsi="宋体"/>
                <w:sz w:val="24"/>
              </w:rPr>
            </w:pPr>
            <w:r>
              <w:rPr>
                <w:rFonts w:hint="eastAsia" w:ascii="宋体" w:hAnsi="宋体"/>
                <w:sz w:val="24"/>
              </w:rPr>
              <w:t>服务与维护</w:t>
            </w:r>
          </w:p>
        </w:tc>
        <w:tc>
          <w:tcPr>
            <w:tcW w:w="5335" w:type="dxa"/>
            <w:shd w:val="clear" w:color="auto" w:fill="auto"/>
            <w:vAlign w:val="center"/>
          </w:tcPr>
          <w:p>
            <w:pPr>
              <w:widowControl/>
              <w:jc w:val="left"/>
              <w:rPr>
                <w:rFonts w:ascii="宋体" w:hAnsi="宋体"/>
                <w:sz w:val="24"/>
                <w:lang w:eastAsia="zh-Hans"/>
              </w:rPr>
            </w:pPr>
            <w:r>
              <w:rPr>
                <w:rFonts w:hint="eastAsia" w:ascii="宋体" w:hAnsi="宋体"/>
                <w:sz w:val="24"/>
              </w:rPr>
              <w:t>1)</w:t>
            </w:r>
            <w:r>
              <w:rPr>
                <w:rFonts w:hint="eastAsia" w:ascii="宋体" w:hAnsi="宋体"/>
                <w:sz w:val="24"/>
                <w:lang w:eastAsia="zh-Hans"/>
              </w:rPr>
              <w:t xml:space="preserve">验收完成后，提供至少 </w:t>
            </w:r>
            <w:r>
              <w:rPr>
                <w:rFonts w:hint="eastAsia" w:ascii="宋体" w:hAnsi="宋体"/>
                <w:sz w:val="24"/>
              </w:rPr>
              <w:t>1</w:t>
            </w:r>
            <w:r>
              <w:rPr>
                <w:rFonts w:hint="eastAsia" w:ascii="宋体" w:hAnsi="宋体"/>
                <w:sz w:val="24"/>
                <w:lang w:eastAsia="zh-Hans"/>
              </w:rPr>
              <w:t>年的质保期，期间出现设备或系统相关问题，乙方能够及时提供技术支持和维修支持</w:t>
            </w:r>
          </w:p>
          <w:p>
            <w:pPr>
              <w:widowControl/>
              <w:jc w:val="left"/>
              <w:rPr>
                <w:rFonts w:ascii="宋体" w:hAnsi="宋体"/>
                <w:sz w:val="24"/>
                <w:lang w:eastAsia="zh-Hans"/>
              </w:rPr>
            </w:pPr>
            <w:r>
              <w:rPr>
                <w:rFonts w:hint="eastAsia" w:ascii="宋体" w:hAnsi="宋体"/>
                <w:sz w:val="24"/>
              </w:rPr>
              <w:t>2)</w:t>
            </w:r>
            <w:r>
              <w:rPr>
                <w:rFonts w:hint="eastAsia" w:ascii="宋体" w:hAnsi="宋体"/>
                <w:sz w:val="24"/>
                <w:lang w:eastAsia="zh-Hans"/>
              </w:rPr>
              <w:t>供应商应当在需方使用地有常驻售后服务点和专业的售后技术人员。可以提供及时的上门检测维修服务。</w:t>
            </w:r>
          </w:p>
          <w:p>
            <w:pPr>
              <w:widowControl/>
              <w:jc w:val="left"/>
              <w:rPr>
                <w:rFonts w:ascii="宋体" w:hAnsi="宋体"/>
                <w:sz w:val="24"/>
                <w:lang w:eastAsia="zh-Hans"/>
              </w:rPr>
            </w:pPr>
            <w:r>
              <w:rPr>
                <w:rFonts w:hint="eastAsia" w:ascii="宋体" w:hAnsi="宋体"/>
                <w:sz w:val="24"/>
              </w:rPr>
              <w:t>3)</w:t>
            </w:r>
            <w:r>
              <w:rPr>
                <w:rFonts w:hint="eastAsia" w:ascii="宋体" w:hAnsi="宋体"/>
                <w:sz w:val="24"/>
                <w:lang w:eastAsia="zh-Hans"/>
              </w:rPr>
              <w:t>供应商应保障在接收到需方报修后8小时内响应，24小时内上门。</w:t>
            </w:r>
          </w:p>
          <w:p>
            <w:pPr>
              <w:widowControl/>
              <w:jc w:val="left"/>
              <w:rPr>
                <w:rFonts w:ascii="宋体" w:hAnsi="宋体"/>
                <w:sz w:val="24"/>
                <w:lang w:eastAsia="zh-Hans"/>
              </w:rPr>
            </w:pPr>
            <w:r>
              <w:rPr>
                <w:rFonts w:hint="eastAsia" w:ascii="宋体" w:hAnsi="宋体"/>
                <w:sz w:val="24"/>
              </w:rPr>
              <w:t>4）</w:t>
            </w:r>
            <w:r>
              <w:rPr>
                <w:rFonts w:hint="eastAsia" w:ascii="宋体" w:hAnsi="宋体"/>
                <w:sz w:val="24"/>
                <w:lang w:eastAsia="zh-Hans"/>
              </w:rPr>
              <w:t>软件系统提供CSV计算机系统验证.</w:t>
            </w:r>
          </w:p>
          <w:p>
            <w:pPr>
              <w:widowControl/>
              <w:jc w:val="left"/>
            </w:pPr>
            <w:r>
              <w:rPr>
                <w:rFonts w:hint="eastAsia" w:ascii="宋体" w:hAnsi="宋体"/>
                <w:sz w:val="24"/>
              </w:rPr>
              <w:t>5）</w:t>
            </w:r>
            <w:r>
              <w:rPr>
                <w:rFonts w:hint="eastAsia" w:ascii="宋体" w:hAnsi="宋体"/>
                <w:sz w:val="24"/>
                <w:lang w:eastAsia="zh-Hans"/>
              </w:rPr>
              <w:t>随法规指南更新进度，及时提供最新版设备系统软件，并免费更新数据库。</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192" w:type="dxa"/>
            <w:shd w:val="clear" w:color="auto" w:fill="auto"/>
            <w:vAlign w:val="center"/>
          </w:tcPr>
          <w:p>
            <w:pPr>
              <w:jc w:val="left"/>
              <w:rPr>
                <w:rFonts w:ascii="宋体" w:hAnsi="宋体"/>
                <w:sz w:val="24"/>
              </w:rPr>
            </w:pPr>
            <w:r>
              <w:rPr>
                <w:rFonts w:hint="eastAsia" w:ascii="宋体" w:hAnsi="宋体"/>
                <w:sz w:val="24"/>
              </w:rPr>
              <w:t>URS14</w:t>
            </w:r>
          </w:p>
        </w:tc>
        <w:tc>
          <w:tcPr>
            <w:tcW w:w="2684" w:type="dxa"/>
            <w:shd w:val="clear" w:color="auto" w:fill="auto"/>
            <w:vAlign w:val="center"/>
          </w:tcPr>
          <w:p>
            <w:pPr>
              <w:jc w:val="left"/>
              <w:rPr>
                <w:rFonts w:ascii="宋体" w:hAnsi="宋体"/>
                <w:sz w:val="24"/>
              </w:rPr>
            </w:pPr>
            <w:r>
              <w:rPr>
                <w:rFonts w:hint="eastAsia" w:ascii="宋体" w:hAnsi="宋体"/>
                <w:sz w:val="24"/>
              </w:rPr>
              <w:t>供应商资质</w:t>
            </w:r>
          </w:p>
        </w:tc>
        <w:tc>
          <w:tcPr>
            <w:tcW w:w="5335" w:type="dxa"/>
            <w:shd w:val="clear" w:color="auto" w:fill="auto"/>
            <w:vAlign w:val="center"/>
          </w:tcPr>
          <w:p>
            <w:pPr>
              <w:widowControl/>
              <w:jc w:val="left"/>
              <w:rPr>
                <w:rFonts w:ascii="宋体" w:hAnsi="宋体"/>
                <w:sz w:val="24"/>
                <w:lang w:eastAsia="zh-Hans"/>
              </w:rPr>
            </w:pPr>
            <w:r>
              <w:rPr>
                <w:rFonts w:hint="eastAsia" w:ascii="宋体" w:hAnsi="宋体"/>
                <w:sz w:val="24"/>
              </w:rPr>
              <w:t>1)</w:t>
            </w:r>
            <w:r>
              <w:rPr>
                <w:rFonts w:hint="eastAsia" w:ascii="宋体" w:hAnsi="宋体"/>
                <w:sz w:val="24"/>
                <w:lang w:eastAsia="zh-Hans"/>
              </w:rPr>
              <w:t>具有厂家</w:t>
            </w:r>
            <w:r>
              <w:rPr>
                <w:rFonts w:hint="eastAsia" w:ascii="宋体" w:hAnsi="宋体"/>
                <w:sz w:val="24"/>
              </w:rPr>
              <w:t>或者授权代理商</w:t>
            </w:r>
            <w:r>
              <w:rPr>
                <w:rFonts w:hint="eastAsia" w:ascii="宋体" w:hAnsi="宋体"/>
                <w:sz w:val="24"/>
                <w:lang w:eastAsia="zh-Hans"/>
              </w:rPr>
              <w:t>出具的授权证书。</w:t>
            </w:r>
          </w:p>
          <w:p>
            <w:pPr>
              <w:widowControl/>
              <w:jc w:val="left"/>
              <w:rPr>
                <w:sz w:val="24"/>
              </w:rPr>
            </w:pPr>
            <w:r>
              <w:rPr>
                <w:rFonts w:hint="eastAsia" w:ascii="宋体" w:hAnsi="宋体"/>
                <w:sz w:val="24"/>
                <w:lang w:eastAsia="zh-Hans"/>
              </w:rPr>
              <w:t>2）供应商或厂家应在国内有完善的生产基地和售后技师，以提供长期有效的售后服务和配件供应。</w:t>
            </w:r>
          </w:p>
        </w:tc>
        <w:tc>
          <w:tcPr>
            <w:tcW w:w="1847" w:type="dxa"/>
            <w:vAlign w:val="center"/>
          </w:tcPr>
          <w:p>
            <w:pPr>
              <w:jc w:val="left"/>
              <w:rPr>
                <w:rFonts w:ascii="宋体" w:hAnsi="宋体"/>
                <w:sz w:val="24"/>
              </w:rPr>
            </w:pPr>
            <w:r>
              <w:rPr>
                <w:rFonts w:hint="eastAsia" w:ascii="宋体" w:hAnsi="宋体"/>
                <w:sz w:val="24"/>
              </w:rPr>
              <w:t>是</w:t>
            </w:r>
          </w:p>
        </w:tc>
      </w:tr>
    </w:tbl>
    <w:tbl>
      <w:tblPr>
        <w:tblStyle w:val="89"/>
        <w:tblpPr w:leftFromText="180" w:rightFromText="180" w:vertAnchor="text" w:horzAnchor="page" w:tblpX="2490" w:tblpY="208"/>
        <w:tblOverlap w:val="never"/>
        <w:tblW w:w="1106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226"/>
        <w:gridCol w:w="8025"/>
        <w:gridCol w:w="18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trPr>
        <w:tc>
          <w:tcPr>
            <w:tcW w:w="1226"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15</w:t>
            </w:r>
          </w:p>
        </w:tc>
        <w:tc>
          <w:tcPr>
            <w:tcW w:w="8025" w:type="dxa"/>
            <w:shd w:val="clear" w:color="auto" w:fill="FFFFFF"/>
            <w:vAlign w:val="center"/>
          </w:tcPr>
          <w:p>
            <w:pPr>
              <w:widowControl/>
              <w:jc w:val="left"/>
              <w:rPr>
                <w:rFonts w:ascii="宋体" w:hAnsi="宋体"/>
                <w:sz w:val="24"/>
                <w:lang w:eastAsia="zh-Hans"/>
              </w:rPr>
            </w:pPr>
            <w:r>
              <w:rPr>
                <w:rFonts w:hint="eastAsia" w:ascii="宋体" w:hAnsi="宋体"/>
                <w:sz w:val="24"/>
              </w:rPr>
              <w:t>高能氙闪灯，≥2盏</w:t>
            </w:r>
          </w:p>
        </w:tc>
        <w:tc>
          <w:tcPr>
            <w:tcW w:w="181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726" w:hRule="atLeast"/>
        </w:trPr>
        <w:tc>
          <w:tcPr>
            <w:tcW w:w="1226"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16</w:t>
            </w:r>
          </w:p>
        </w:tc>
        <w:tc>
          <w:tcPr>
            <w:tcW w:w="8025" w:type="dxa"/>
            <w:shd w:val="clear" w:color="auto" w:fill="FFFFFF"/>
            <w:vAlign w:val="center"/>
          </w:tcPr>
          <w:p>
            <w:pPr>
              <w:widowControl/>
              <w:jc w:val="left"/>
              <w:rPr>
                <w:rFonts w:ascii="宋体" w:hAnsi="宋体"/>
                <w:sz w:val="24"/>
              </w:rPr>
            </w:pPr>
            <w:r>
              <w:rPr>
                <w:rFonts w:hint="eastAsia" w:ascii="宋体" w:hAnsi="宋体"/>
                <w:sz w:val="24"/>
              </w:rPr>
              <w:t>波长选择：顶底部四光栅、深度阻挡滤光片/二向色镜</w:t>
            </w:r>
          </w:p>
        </w:tc>
        <w:tc>
          <w:tcPr>
            <w:tcW w:w="181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trPr>
        <w:tc>
          <w:tcPr>
            <w:tcW w:w="1226"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17</w:t>
            </w:r>
          </w:p>
        </w:tc>
        <w:tc>
          <w:tcPr>
            <w:tcW w:w="8025" w:type="dxa"/>
            <w:shd w:val="clear" w:color="auto" w:fill="FFFFFF"/>
            <w:vAlign w:val="center"/>
          </w:tcPr>
          <w:p>
            <w:pPr>
              <w:widowControl/>
              <w:jc w:val="left"/>
              <w:rPr>
                <w:rFonts w:hint="eastAsia" w:ascii="宋体" w:hAnsi="宋体" w:eastAsia="宋体"/>
                <w:sz w:val="24"/>
                <w:lang w:eastAsia="zh-CN"/>
              </w:rPr>
            </w:pPr>
            <w:r>
              <w:rPr>
                <w:rFonts w:hint="eastAsia" w:ascii="宋体" w:hAnsi="宋体"/>
                <w:sz w:val="24"/>
              </w:rPr>
              <w:t>波</w:t>
            </w:r>
            <w:r>
              <w:rPr>
                <w:rFonts w:hint="eastAsia" w:ascii="宋体" w:hAnsi="宋体" w:eastAsia="宋体"/>
                <w:sz w:val="24"/>
                <w:lang w:eastAsia="zh-CN"/>
              </w:rPr>
              <w:t>长范围：230-999nm，包含蓝绿CUBE（PN8040501蓝色：360激发/460发射；绿色：485激发/528发射）</w:t>
            </w:r>
          </w:p>
        </w:tc>
        <w:tc>
          <w:tcPr>
            <w:tcW w:w="181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trPr>
        <w:tc>
          <w:tcPr>
            <w:tcW w:w="1226"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18</w:t>
            </w:r>
          </w:p>
        </w:tc>
        <w:tc>
          <w:tcPr>
            <w:tcW w:w="8025" w:type="dxa"/>
            <w:shd w:val="clear" w:color="auto" w:fill="FFFFFF"/>
            <w:vAlign w:val="center"/>
          </w:tcPr>
          <w:p>
            <w:pPr>
              <w:widowControl/>
              <w:jc w:val="left"/>
              <w:rPr>
                <w:rFonts w:ascii="宋体" w:hAnsi="宋体"/>
                <w:sz w:val="24"/>
                <w:lang w:eastAsia="zh-Hans"/>
              </w:rPr>
            </w:pPr>
            <w:r>
              <w:rPr>
                <w:rFonts w:hint="eastAsia" w:ascii="宋体" w:hAnsi="宋体"/>
                <w:sz w:val="24"/>
              </w:rPr>
              <w:t>孔板检测：6至384孔板，细胞培养皿，超微量检测板</w:t>
            </w:r>
          </w:p>
        </w:tc>
        <w:tc>
          <w:tcPr>
            <w:tcW w:w="181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trPr>
        <w:tc>
          <w:tcPr>
            <w:tcW w:w="1226"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19</w:t>
            </w:r>
          </w:p>
        </w:tc>
        <w:tc>
          <w:tcPr>
            <w:tcW w:w="8025" w:type="dxa"/>
            <w:shd w:val="clear" w:color="auto" w:fill="FFFFFF"/>
            <w:vAlign w:val="center"/>
          </w:tcPr>
          <w:p>
            <w:pPr>
              <w:widowControl/>
              <w:jc w:val="left"/>
              <w:rPr>
                <w:rFonts w:ascii="宋体" w:hAnsi="宋体"/>
                <w:sz w:val="24"/>
                <w:lang w:eastAsia="zh-Hans"/>
              </w:rPr>
            </w:pPr>
            <w:r>
              <w:rPr>
                <w:rFonts w:hint="eastAsia" w:ascii="宋体" w:hAnsi="宋体"/>
                <w:sz w:val="24"/>
              </w:rPr>
              <w:t>温度控制：≥45℃，温控精度±0.5℃@37℃</w:t>
            </w:r>
          </w:p>
        </w:tc>
        <w:tc>
          <w:tcPr>
            <w:tcW w:w="181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696" w:hRule="atLeast"/>
        </w:trPr>
        <w:tc>
          <w:tcPr>
            <w:tcW w:w="1226"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20</w:t>
            </w:r>
          </w:p>
        </w:tc>
        <w:tc>
          <w:tcPr>
            <w:tcW w:w="8025" w:type="dxa"/>
            <w:shd w:val="clear" w:color="auto" w:fill="FFFFFF"/>
            <w:vAlign w:val="center"/>
          </w:tcPr>
          <w:p>
            <w:pPr>
              <w:widowControl/>
              <w:jc w:val="left"/>
              <w:rPr>
                <w:rFonts w:ascii="宋体" w:hAnsi="宋体"/>
                <w:sz w:val="24"/>
                <w:lang w:eastAsia="zh-Hans"/>
              </w:rPr>
            </w:pPr>
            <w:r>
              <w:rPr>
                <w:rFonts w:hint="eastAsia" w:ascii="宋体" w:hAnsi="宋体"/>
                <w:sz w:val="24"/>
              </w:rPr>
              <w:t>检测速度：≥96 孔/11 秒，≥384 孔/22 秒</w:t>
            </w:r>
          </w:p>
        </w:tc>
        <w:tc>
          <w:tcPr>
            <w:tcW w:w="181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trPr>
        <w:tc>
          <w:tcPr>
            <w:tcW w:w="1226"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21</w:t>
            </w:r>
          </w:p>
        </w:tc>
        <w:tc>
          <w:tcPr>
            <w:tcW w:w="8025" w:type="dxa"/>
            <w:shd w:val="clear" w:color="auto" w:fill="FFFFFF"/>
            <w:vAlign w:val="center"/>
          </w:tcPr>
          <w:p>
            <w:pPr>
              <w:widowControl/>
              <w:jc w:val="left"/>
              <w:rPr>
                <w:rFonts w:ascii="宋体" w:hAnsi="宋体"/>
                <w:sz w:val="24"/>
              </w:rPr>
            </w:pPr>
            <w:r>
              <w:rPr>
                <w:rFonts w:hint="eastAsia" w:ascii="宋体" w:hAnsi="宋体"/>
                <w:sz w:val="24"/>
              </w:rPr>
              <w:t>高精度孔域扫描：可选99×99点矩阵扫描；探头自动扫描：探头高度可进行自动扫描，选择最佳检测探头高度；震荡模式：线性、轨道、双轨道模式可选，震荡强度和时间可调</w:t>
            </w:r>
          </w:p>
        </w:tc>
        <w:tc>
          <w:tcPr>
            <w:tcW w:w="181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trPr>
        <w:tc>
          <w:tcPr>
            <w:tcW w:w="1226"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22</w:t>
            </w:r>
          </w:p>
        </w:tc>
        <w:tc>
          <w:tcPr>
            <w:tcW w:w="8025" w:type="dxa"/>
            <w:shd w:val="clear" w:color="auto" w:fill="FFFFFF"/>
            <w:vAlign w:val="center"/>
          </w:tcPr>
          <w:p>
            <w:pPr>
              <w:widowControl/>
              <w:jc w:val="left"/>
              <w:rPr>
                <w:rFonts w:ascii="宋体" w:hAnsi="宋体"/>
                <w:sz w:val="24"/>
              </w:rPr>
            </w:pPr>
            <w:r>
              <w:rPr>
                <w:rFonts w:hint="eastAsia" w:ascii="宋体" w:hAnsi="宋体"/>
                <w:sz w:val="24"/>
              </w:rPr>
              <w:t>荧光强度模块</w:t>
            </w:r>
          </w:p>
          <w:p>
            <w:pPr>
              <w:widowControl/>
              <w:jc w:val="left"/>
              <w:rPr>
                <w:rFonts w:ascii="宋体" w:hAnsi="宋体"/>
                <w:sz w:val="24"/>
              </w:rPr>
            </w:pPr>
            <w:r>
              <w:rPr>
                <w:rFonts w:hint="eastAsia" w:ascii="宋体" w:hAnsi="宋体"/>
                <w:sz w:val="24"/>
              </w:rPr>
              <w:t>波长范围：250-850 nm</w:t>
            </w:r>
          </w:p>
          <w:p>
            <w:pPr>
              <w:widowControl/>
              <w:jc w:val="left"/>
              <w:rPr>
                <w:rFonts w:ascii="宋体" w:hAnsi="宋体"/>
                <w:sz w:val="24"/>
              </w:rPr>
            </w:pPr>
            <w:r>
              <w:rPr>
                <w:rFonts w:hint="eastAsia" w:ascii="宋体" w:hAnsi="宋体"/>
                <w:sz w:val="24"/>
              </w:rPr>
              <w:t>检测器：双PMT设 计，高敏PMT和红外延展PMT</w:t>
            </w:r>
          </w:p>
          <w:p>
            <w:pPr>
              <w:widowControl/>
              <w:jc w:val="left"/>
              <w:rPr>
                <w:rFonts w:hint="eastAsia" w:eastAsia="宋体"/>
                <w:lang w:eastAsia="zh-CN"/>
              </w:rPr>
            </w:pPr>
            <w:r>
              <w:rPr>
                <w:rFonts w:hint="eastAsia" w:ascii="宋体" w:hAnsi="宋体"/>
                <w:sz w:val="24"/>
              </w:rPr>
              <w:t>检测灵敏度：≤0.25 pM 荧光素 ( 0.025 fmol/孔 384孔板 ) ，动态范围：≥7个数量级</w:t>
            </w:r>
          </w:p>
          <w:p>
            <w:pPr>
              <w:widowControl/>
              <w:jc w:val="left"/>
              <w:rPr>
                <w:rFonts w:hint="default" w:ascii="宋体" w:hAnsi="宋体" w:eastAsia="宋体"/>
                <w:sz w:val="24"/>
                <w:lang w:val="en-US" w:eastAsia="zh-CN"/>
              </w:rPr>
            </w:pPr>
            <w:r>
              <w:rPr>
                <w:rFonts w:hint="eastAsia" w:ascii="宋体" w:hAnsi="宋体"/>
                <w:sz w:val="24"/>
                <w:lang w:eastAsia="zh-CN"/>
              </w:rPr>
              <w:t>适用范围：</w:t>
            </w:r>
            <w:r>
              <w:rPr>
                <w:rFonts w:hint="eastAsia" w:ascii="宋体" w:hAnsi="宋体"/>
                <w:sz w:val="24"/>
                <w:lang w:val="en-US" w:eastAsia="zh-CN"/>
              </w:rPr>
              <w:t>96孔板、384孔板</w:t>
            </w:r>
          </w:p>
          <w:p>
            <w:pPr>
              <w:widowControl/>
              <w:jc w:val="left"/>
              <w:rPr>
                <w:rFonts w:ascii="宋体" w:hAnsi="宋体"/>
                <w:sz w:val="24"/>
              </w:rPr>
            </w:pPr>
            <w:r>
              <w:rPr>
                <w:rFonts w:hint="eastAsia" w:ascii="宋体" w:hAnsi="宋体"/>
                <w:sz w:val="24"/>
              </w:rPr>
              <w:t>灵敏度确保值（ATP）：FLASH，10amol/孔 384孔板；GLOW，100amol /孔384孔板</w:t>
            </w:r>
          </w:p>
        </w:tc>
        <w:tc>
          <w:tcPr>
            <w:tcW w:w="181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trPr>
        <w:tc>
          <w:tcPr>
            <w:tcW w:w="1226"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23</w:t>
            </w:r>
          </w:p>
        </w:tc>
        <w:tc>
          <w:tcPr>
            <w:tcW w:w="8025" w:type="dxa"/>
            <w:shd w:val="clear" w:color="auto" w:fill="FFFFFF"/>
            <w:vAlign w:val="center"/>
          </w:tcPr>
          <w:p>
            <w:pPr>
              <w:widowControl/>
              <w:jc w:val="left"/>
              <w:rPr>
                <w:rFonts w:ascii="宋体" w:hAnsi="宋体"/>
                <w:sz w:val="24"/>
              </w:rPr>
            </w:pPr>
            <w:r>
              <w:rPr>
                <w:rFonts w:hint="eastAsia" w:ascii="宋体" w:hAnsi="宋体"/>
                <w:sz w:val="24"/>
              </w:rPr>
              <w:t>时间分辨荧光检测模块：</w:t>
            </w:r>
          </w:p>
          <w:p>
            <w:pPr>
              <w:widowControl/>
              <w:jc w:val="left"/>
              <w:rPr>
                <w:rFonts w:ascii="宋体" w:hAnsi="宋体"/>
                <w:sz w:val="24"/>
              </w:rPr>
            </w:pPr>
            <w:r>
              <w:rPr>
                <w:rFonts w:hint="eastAsia" w:ascii="宋体" w:hAnsi="宋体"/>
                <w:sz w:val="24"/>
              </w:rPr>
              <w:t>波长范围：250-800 nm；灵敏度确保值：≤Eu 40 fM  ( 4 amol/孔384孔板 )；兼容检测类型：TRF、HTRF等</w:t>
            </w:r>
          </w:p>
        </w:tc>
        <w:tc>
          <w:tcPr>
            <w:tcW w:w="181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9" w:hRule="atLeast"/>
        </w:trPr>
        <w:tc>
          <w:tcPr>
            <w:tcW w:w="1226"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24</w:t>
            </w:r>
          </w:p>
        </w:tc>
        <w:tc>
          <w:tcPr>
            <w:tcW w:w="8025" w:type="dxa"/>
            <w:shd w:val="clear" w:color="auto" w:fill="FFFFFF"/>
            <w:vAlign w:val="center"/>
          </w:tcPr>
          <w:p>
            <w:pPr>
              <w:widowControl/>
              <w:jc w:val="left"/>
              <w:rPr>
                <w:rFonts w:ascii="宋体" w:hAnsi="宋体"/>
                <w:sz w:val="24"/>
              </w:rPr>
            </w:pPr>
            <w:r>
              <w:rPr>
                <w:rFonts w:hint="eastAsia" w:ascii="宋体" w:hAnsi="宋体"/>
                <w:sz w:val="24"/>
              </w:rPr>
              <w:t>吸收光检测模块：</w:t>
            </w:r>
          </w:p>
          <w:p>
            <w:pPr>
              <w:widowControl/>
              <w:jc w:val="left"/>
              <w:rPr>
                <w:rFonts w:ascii="宋体" w:hAnsi="宋体"/>
                <w:sz w:val="24"/>
              </w:rPr>
            </w:pPr>
            <w:r>
              <w:rPr>
                <w:rFonts w:hint="eastAsia" w:ascii="宋体" w:hAnsi="宋体"/>
                <w:sz w:val="24"/>
              </w:rPr>
              <w:t>1.光源：高能氙闪灯；波长选择：双光栅单色器，一次检测最多可进行6种波长测量；波长范围：230-999 nm，1 nm 步进</w:t>
            </w:r>
          </w:p>
          <w:p>
            <w:pPr>
              <w:widowControl/>
              <w:jc w:val="left"/>
              <w:rPr>
                <w:rFonts w:ascii="宋体" w:hAnsi="宋体"/>
                <w:sz w:val="24"/>
              </w:rPr>
            </w:pPr>
            <w:r>
              <w:rPr>
                <w:rFonts w:hint="eastAsia" w:ascii="宋体" w:hAnsi="宋体"/>
                <w:sz w:val="24"/>
              </w:rPr>
              <w:t>2.测量范围：0-4.0 OD；OD分辨率：0.0001 OD</w:t>
            </w:r>
          </w:p>
          <w:p>
            <w:pPr>
              <w:widowControl/>
              <w:jc w:val="left"/>
              <w:rPr>
                <w:rFonts w:ascii="宋体" w:hAnsi="宋体"/>
                <w:sz w:val="24"/>
              </w:rPr>
            </w:pPr>
            <w:r>
              <w:rPr>
                <w:rFonts w:hint="eastAsia" w:ascii="宋体" w:hAnsi="宋体"/>
                <w:sz w:val="24"/>
              </w:rPr>
              <w:t>3.光路径校正：具备光路径长度校正功能，可将微孔板光路径长度转化为标准的≥1cm路径长度，校正误差，无须标准曲线即可准确定量</w:t>
            </w:r>
          </w:p>
        </w:tc>
        <w:tc>
          <w:tcPr>
            <w:tcW w:w="181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9" w:hRule="atLeast"/>
        </w:trPr>
        <w:tc>
          <w:tcPr>
            <w:tcW w:w="1226" w:type="dxa"/>
            <w:shd w:val="clear" w:color="auto" w:fill="FFFFFF"/>
            <w:vAlign w:val="center"/>
          </w:tcPr>
          <w:p>
            <w:pPr>
              <w:spacing w:line="360" w:lineRule="auto"/>
              <w:jc w:val="left"/>
              <w:rPr>
                <w:rFonts w:ascii="宋体" w:hAnsi="宋体"/>
                <w:sz w:val="24"/>
              </w:rPr>
            </w:pPr>
            <w:r>
              <w:rPr>
                <w:rFonts w:hint="eastAsia" w:ascii="宋体" w:hAnsi="宋体"/>
                <w:sz w:val="24"/>
              </w:rPr>
              <w:t>URS25</w:t>
            </w:r>
          </w:p>
        </w:tc>
        <w:tc>
          <w:tcPr>
            <w:tcW w:w="8025" w:type="dxa"/>
            <w:shd w:val="clear" w:color="auto" w:fill="FFFFFF"/>
            <w:vAlign w:val="center"/>
          </w:tcPr>
          <w:p>
            <w:pPr>
              <w:widowControl/>
              <w:jc w:val="left"/>
              <w:rPr>
                <w:rFonts w:ascii="宋体" w:hAnsi="宋体"/>
                <w:sz w:val="24"/>
              </w:rPr>
            </w:pPr>
            <w:r>
              <w:rPr>
                <w:rFonts w:hint="eastAsia" w:ascii="宋体" w:hAnsi="宋体"/>
                <w:sz w:val="24"/>
              </w:rPr>
              <w:t>荧光偏振检测要求</w:t>
            </w:r>
          </w:p>
          <w:p>
            <w:pPr>
              <w:widowControl/>
              <w:jc w:val="left"/>
              <w:rPr>
                <w:rFonts w:ascii="宋体" w:hAnsi="宋体"/>
                <w:sz w:val="24"/>
              </w:rPr>
            </w:pPr>
            <w:r>
              <w:rPr>
                <w:rFonts w:hint="eastAsia" w:ascii="宋体" w:hAnsi="宋体"/>
                <w:sz w:val="24"/>
              </w:rPr>
              <w:t>检测范围：300-800nm；灵敏度确保值：≤1.2mP （1nm荧光素）</w:t>
            </w:r>
          </w:p>
          <w:p>
            <w:pPr>
              <w:widowControl/>
              <w:jc w:val="left"/>
              <w:rPr>
                <w:rFonts w:ascii="宋体" w:hAnsi="宋体"/>
                <w:sz w:val="24"/>
              </w:rPr>
            </w:pPr>
          </w:p>
        </w:tc>
        <w:tc>
          <w:tcPr>
            <w:tcW w:w="1812" w:type="dxa"/>
            <w:shd w:val="clear" w:color="auto" w:fill="FFFFFF"/>
            <w:vAlign w:val="center"/>
          </w:tcPr>
          <w:p>
            <w:pPr>
              <w:widowControl/>
              <w:jc w:val="left"/>
              <w:rPr>
                <w:rFonts w:ascii="宋体" w:hAnsi="宋体"/>
                <w:sz w:val="24"/>
              </w:rPr>
            </w:pPr>
            <w:r>
              <w:rPr>
                <w:rFonts w:hint="eastAsia" w:ascii="宋体" w:hAnsi="宋体"/>
                <w:sz w:val="24"/>
              </w:rPr>
              <w:t>是</w:t>
            </w:r>
          </w:p>
        </w:tc>
      </w:tr>
    </w:tbl>
    <w:p>
      <w:pPr>
        <w:widowControl/>
        <w:spacing w:line="360" w:lineRule="auto"/>
        <w:jc w:val="left"/>
        <w:rPr>
          <w:rFonts w:ascii="宋体" w:hAnsi="宋体"/>
          <w:sz w:val="24"/>
        </w:rPr>
      </w:pPr>
    </w:p>
    <w:p>
      <w:pPr>
        <w:pStyle w:val="2"/>
        <w:ind w:firstLine="0"/>
        <w:rPr>
          <w:b/>
          <w:sz w:val="28"/>
          <w:szCs w:val="32"/>
          <w:lang w:eastAsia="zh-CN"/>
        </w:rPr>
      </w:pPr>
    </w:p>
    <w:tbl>
      <w:tblPr>
        <w:tblStyle w:val="89"/>
        <w:tblW w:w="1105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207"/>
        <w:gridCol w:w="8033"/>
        <w:gridCol w:w="18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jc w:val="center"/>
        </w:trPr>
        <w:tc>
          <w:tcPr>
            <w:tcW w:w="1207"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26</w:t>
            </w:r>
          </w:p>
        </w:tc>
        <w:tc>
          <w:tcPr>
            <w:tcW w:w="8033" w:type="dxa"/>
            <w:shd w:val="clear" w:color="auto" w:fill="FFFFFF"/>
            <w:vAlign w:val="center"/>
          </w:tcPr>
          <w:p>
            <w:pPr>
              <w:widowControl/>
              <w:jc w:val="left"/>
              <w:rPr>
                <w:color w:val="000000"/>
                <w:sz w:val="24"/>
                <w:lang w:eastAsia="zh-Hans"/>
              </w:rPr>
            </w:pPr>
            <w:r>
              <w:rPr>
                <w:color w:val="000000"/>
                <w:sz w:val="24"/>
              </w:rPr>
              <w:t>合同签订</w:t>
            </w:r>
            <w:r>
              <w:rPr>
                <w:rFonts w:hint="eastAsia"/>
                <w:color w:val="000000"/>
                <w:sz w:val="24"/>
              </w:rPr>
              <w:t>收到</w:t>
            </w:r>
            <w:r>
              <w:rPr>
                <w:color w:val="000000"/>
                <w:sz w:val="24"/>
              </w:rPr>
              <w:t>预付款后，</w:t>
            </w:r>
            <w:r>
              <w:rPr>
                <w:rFonts w:hint="eastAsia"/>
                <w:color w:val="000000"/>
                <w:sz w:val="24"/>
              </w:rPr>
              <w:t>45天内</w:t>
            </w:r>
            <w:r>
              <w:rPr>
                <w:color w:val="000000"/>
                <w:sz w:val="24"/>
              </w:rPr>
              <w:t>到货</w:t>
            </w:r>
          </w:p>
        </w:tc>
        <w:tc>
          <w:tcPr>
            <w:tcW w:w="1816"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726" w:hRule="atLeast"/>
          <w:jc w:val="center"/>
        </w:trPr>
        <w:tc>
          <w:tcPr>
            <w:tcW w:w="1207"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27</w:t>
            </w:r>
          </w:p>
        </w:tc>
        <w:tc>
          <w:tcPr>
            <w:tcW w:w="8033" w:type="dxa"/>
            <w:shd w:val="clear" w:color="auto" w:fill="FFFFFF"/>
            <w:vAlign w:val="center"/>
          </w:tcPr>
          <w:p>
            <w:pPr>
              <w:widowControl/>
              <w:jc w:val="left"/>
              <w:rPr>
                <w:color w:val="000000"/>
                <w:sz w:val="24"/>
              </w:rPr>
            </w:pPr>
            <w:r>
              <w:rPr>
                <w:rFonts w:hint="eastAsia"/>
                <w:color w:val="000000"/>
                <w:sz w:val="24"/>
              </w:rPr>
              <w:t>设备安装及验验证工作需要在到货后30天内完成</w:t>
            </w:r>
          </w:p>
        </w:tc>
        <w:tc>
          <w:tcPr>
            <w:tcW w:w="1816"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011" w:hRule="atLeast"/>
          <w:jc w:val="center"/>
        </w:trPr>
        <w:tc>
          <w:tcPr>
            <w:tcW w:w="1207"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28</w:t>
            </w:r>
          </w:p>
        </w:tc>
        <w:tc>
          <w:tcPr>
            <w:tcW w:w="8033" w:type="dxa"/>
            <w:shd w:val="clear" w:color="auto" w:fill="FFFFFF"/>
            <w:vAlign w:val="center"/>
          </w:tcPr>
          <w:p>
            <w:pPr>
              <w:widowControl/>
              <w:jc w:val="left"/>
              <w:rPr>
                <w:color w:val="000000"/>
                <w:sz w:val="24"/>
              </w:rPr>
            </w:pPr>
            <w:r>
              <w:rPr>
                <w:color w:val="000000"/>
                <w:sz w:val="24"/>
              </w:rPr>
              <w:t>供应商应就安装要求，提供详细参数清单;</w:t>
            </w:r>
          </w:p>
          <w:p>
            <w:pPr>
              <w:widowControl/>
              <w:jc w:val="left"/>
              <w:rPr>
                <w:rFonts w:ascii="宋体" w:hAnsi="宋体"/>
                <w:sz w:val="24"/>
              </w:rPr>
            </w:pPr>
            <w:r>
              <w:rPr>
                <w:color w:val="000000"/>
                <w:sz w:val="24"/>
              </w:rPr>
              <w:t>供应商应配备相应的调压装置和接口，设备到场后，通过管道就可以将设备直接连接到公用系统上</w:t>
            </w:r>
            <w:r>
              <w:rPr>
                <w:rFonts w:hint="eastAsia"/>
                <w:color w:val="000000"/>
                <w:sz w:val="24"/>
              </w:rPr>
              <w:t>。</w:t>
            </w:r>
          </w:p>
        </w:tc>
        <w:tc>
          <w:tcPr>
            <w:tcW w:w="1816"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947" w:hRule="atLeast"/>
          <w:jc w:val="center"/>
        </w:trPr>
        <w:tc>
          <w:tcPr>
            <w:tcW w:w="1207"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29</w:t>
            </w:r>
          </w:p>
        </w:tc>
        <w:tc>
          <w:tcPr>
            <w:tcW w:w="8033" w:type="dxa"/>
            <w:shd w:val="clear" w:color="auto" w:fill="FFFFFF"/>
            <w:vAlign w:val="center"/>
          </w:tcPr>
          <w:p>
            <w:pPr>
              <w:widowControl/>
              <w:jc w:val="left"/>
              <w:rPr>
                <w:color w:val="000000"/>
                <w:sz w:val="24"/>
              </w:rPr>
            </w:pPr>
            <w:r>
              <w:rPr>
                <w:rFonts w:hint="eastAsia"/>
                <w:color w:val="000000"/>
                <w:sz w:val="24"/>
              </w:rPr>
              <w:t>1）</w:t>
            </w:r>
            <w:r>
              <w:rPr>
                <w:color w:val="000000"/>
                <w:sz w:val="24"/>
              </w:rPr>
              <w:t>由</w:t>
            </w:r>
            <w:r>
              <w:rPr>
                <w:rFonts w:hint="eastAsia"/>
                <w:color w:val="000000"/>
                <w:sz w:val="24"/>
              </w:rPr>
              <w:t>供应</w:t>
            </w:r>
            <w:r>
              <w:rPr>
                <w:color w:val="000000"/>
                <w:sz w:val="24"/>
              </w:rPr>
              <w:t>商承担设备运输、搬运定位、组装、调整、测试和验证工作</w:t>
            </w:r>
            <w:r>
              <w:rPr>
                <w:rFonts w:hint="eastAsia"/>
                <w:color w:val="000000"/>
                <w:sz w:val="24"/>
              </w:rPr>
              <w:t>；</w:t>
            </w:r>
          </w:p>
          <w:p>
            <w:pPr>
              <w:widowControl/>
              <w:jc w:val="left"/>
              <w:rPr>
                <w:rFonts w:ascii="宋体" w:hAnsi="宋体" w:cs="宋体"/>
                <w:sz w:val="24"/>
                <w:lang w:eastAsia="zh-Hans"/>
              </w:rPr>
            </w:pPr>
            <w:r>
              <w:rPr>
                <w:rFonts w:hint="eastAsia"/>
                <w:color w:val="000000"/>
                <w:sz w:val="24"/>
              </w:rPr>
              <w:t>2）供应</w:t>
            </w:r>
            <w:r>
              <w:rPr>
                <w:color w:val="000000"/>
                <w:sz w:val="24"/>
              </w:rPr>
              <w:t>商必须在投标文件中明确设备安装、调试的周期及交验时间，包括及时提供安装文件系统，派员进行设备找平、部件组装、电气接线/配管等工作（所配电缆长度符 合现场设备摆置），必须做到连接</w:t>
            </w:r>
            <w:r>
              <w:rPr>
                <w:color w:val="000000"/>
                <w:sz w:val="24"/>
                <w:lang w:val="zh-CN" w:bidi="zh-CN"/>
              </w:rPr>
              <w:t>紧固</w:t>
            </w:r>
            <w:r>
              <w:rPr>
                <w:color w:val="000000"/>
                <w:sz w:val="24"/>
              </w:rPr>
              <w:t>可靠，杜绝跑、冒、滴、漏现象。</w:t>
            </w:r>
          </w:p>
        </w:tc>
        <w:tc>
          <w:tcPr>
            <w:tcW w:w="1816"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606" w:hRule="atLeast"/>
          <w:jc w:val="center"/>
        </w:trPr>
        <w:tc>
          <w:tcPr>
            <w:tcW w:w="1207"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30</w:t>
            </w:r>
          </w:p>
        </w:tc>
        <w:tc>
          <w:tcPr>
            <w:tcW w:w="8033" w:type="dxa"/>
            <w:shd w:val="clear" w:color="auto" w:fill="FFFFFF"/>
            <w:vAlign w:val="center"/>
          </w:tcPr>
          <w:p>
            <w:pPr>
              <w:widowControl/>
              <w:jc w:val="left"/>
              <w:rPr>
                <w:sz w:val="24"/>
              </w:rPr>
            </w:pPr>
            <w:r>
              <w:rPr>
                <w:rFonts w:hint="eastAsia"/>
                <w:sz w:val="24"/>
              </w:rPr>
              <w:t>1）</w:t>
            </w:r>
            <w:r>
              <w:rPr>
                <w:sz w:val="24"/>
              </w:rPr>
              <w:t>现场验收在买方现场进行，卖方负责在买方现场安装、调试设备</w:t>
            </w:r>
            <w:r>
              <w:rPr>
                <w:rFonts w:hint="eastAsia"/>
                <w:sz w:val="24"/>
              </w:rPr>
              <w:t>，</w:t>
            </w:r>
            <w:r>
              <w:rPr>
                <w:sz w:val="24"/>
              </w:rPr>
              <w:t>并对操作、维修等人员进行技术培训</w:t>
            </w:r>
            <w:r>
              <w:rPr>
                <w:rFonts w:hint="eastAsia"/>
                <w:sz w:val="24"/>
              </w:rPr>
              <w:t>。</w:t>
            </w:r>
          </w:p>
          <w:p>
            <w:pPr>
              <w:widowControl/>
              <w:jc w:val="left"/>
              <w:rPr>
                <w:sz w:val="24"/>
              </w:rPr>
            </w:pPr>
            <w:r>
              <w:rPr>
                <w:rFonts w:hint="eastAsia"/>
                <w:color w:val="000000"/>
                <w:sz w:val="24"/>
              </w:rPr>
              <w:t>2）</w:t>
            </w:r>
            <w:r>
              <w:rPr>
                <w:color w:val="000000"/>
                <w:sz w:val="24"/>
              </w:rPr>
              <w:t>卖方</w:t>
            </w:r>
            <w:r>
              <w:rPr>
                <w:rFonts w:hint="eastAsia" w:ascii="宋体" w:hAnsi="宋体" w:cs="宋体"/>
                <w:color w:val="000000"/>
                <w:sz w:val="24"/>
              </w:rPr>
              <w:t>负责</w:t>
            </w:r>
            <w:r>
              <w:rPr>
                <w:color w:val="000000"/>
                <w:sz w:val="24"/>
              </w:rPr>
              <w:t>协助买方进行相关验 证活动，并对验证中出现的问题提出对策和解决方案</w:t>
            </w:r>
            <w:r>
              <w:rPr>
                <w:rFonts w:hint="eastAsia"/>
                <w:color w:val="000000"/>
                <w:sz w:val="24"/>
              </w:rPr>
              <w:t>。</w:t>
            </w:r>
          </w:p>
        </w:tc>
        <w:tc>
          <w:tcPr>
            <w:tcW w:w="1816"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356" w:hRule="atLeast"/>
          <w:jc w:val="center"/>
        </w:trPr>
        <w:tc>
          <w:tcPr>
            <w:tcW w:w="1207"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31</w:t>
            </w:r>
          </w:p>
        </w:tc>
        <w:tc>
          <w:tcPr>
            <w:tcW w:w="8033" w:type="dxa"/>
            <w:shd w:val="clear" w:color="auto" w:fill="FFFFFF"/>
            <w:vAlign w:val="center"/>
          </w:tcPr>
          <w:p>
            <w:pPr>
              <w:widowControl/>
              <w:jc w:val="left"/>
              <w:rPr>
                <w:color w:val="000000"/>
                <w:sz w:val="24"/>
              </w:rPr>
            </w:pPr>
            <w:r>
              <w:rPr>
                <w:rFonts w:hint="eastAsia"/>
                <w:color w:val="000000"/>
                <w:sz w:val="24"/>
              </w:rPr>
              <w:t>供应</w:t>
            </w:r>
            <w:r>
              <w:rPr>
                <w:color w:val="000000"/>
                <w:sz w:val="24"/>
              </w:rPr>
              <w:t>商必须在投标文件中明确设备安装、调试的周期及交验时间，</w:t>
            </w:r>
            <w:r>
              <w:rPr>
                <w:rFonts w:hint="eastAsia"/>
                <w:color w:val="000000"/>
                <w:sz w:val="24"/>
              </w:rPr>
              <w:t>包</w:t>
            </w:r>
            <w:r>
              <w:rPr>
                <w:color w:val="000000"/>
                <w:sz w:val="24"/>
              </w:rPr>
              <w:t>括及时提供安装文件系统。</w:t>
            </w:r>
          </w:p>
          <w:p>
            <w:pPr>
              <w:widowControl/>
              <w:jc w:val="left"/>
              <w:rPr>
                <w:rFonts w:ascii="宋体" w:hAnsi="宋体" w:cs="宋体"/>
                <w:sz w:val="24"/>
              </w:rPr>
            </w:pPr>
            <w:r>
              <w:rPr>
                <w:color w:val="000000"/>
                <w:sz w:val="24"/>
              </w:rPr>
              <w:t>提供备件清单，备品备件，重要部位的传感元件、易损部件，每台机器配备一套专用工具等</w:t>
            </w:r>
            <w:r>
              <w:rPr>
                <w:rFonts w:hint="eastAsia"/>
                <w:color w:val="000000"/>
                <w:sz w:val="24"/>
              </w:rPr>
              <w:t>。</w:t>
            </w:r>
          </w:p>
        </w:tc>
        <w:tc>
          <w:tcPr>
            <w:tcW w:w="1816"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310" w:hRule="atLeast"/>
          <w:jc w:val="center"/>
        </w:trPr>
        <w:tc>
          <w:tcPr>
            <w:tcW w:w="1207"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32</w:t>
            </w:r>
          </w:p>
        </w:tc>
        <w:tc>
          <w:tcPr>
            <w:tcW w:w="8033" w:type="dxa"/>
            <w:shd w:val="clear" w:color="auto" w:fill="FFFFFF"/>
            <w:vAlign w:val="center"/>
          </w:tcPr>
          <w:p>
            <w:pPr>
              <w:widowControl/>
              <w:jc w:val="left"/>
              <w:rPr>
                <w:rFonts w:ascii="宋体" w:hAnsi="宋体"/>
                <w:sz w:val="24"/>
              </w:rPr>
            </w:pPr>
            <w:r>
              <w:rPr>
                <w:rFonts w:hint="eastAsia" w:ascii="宋体" w:hAnsi="宋体"/>
                <w:sz w:val="24"/>
              </w:rPr>
              <w:t>供应商</w:t>
            </w:r>
            <w:r>
              <w:rPr>
                <w:color w:val="000000"/>
                <w:sz w:val="24"/>
              </w:rPr>
              <w:t>负责对技术管理人员、操作人员、维修人员进行结构原理、控制原理、设备性能、操作、维修保养、故障排除及注意事项等基本知识的培训，使需方人员至一定熟练程度，由双方人员认可。</w:t>
            </w:r>
          </w:p>
        </w:tc>
        <w:tc>
          <w:tcPr>
            <w:tcW w:w="1816"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011" w:hRule="atLeast"/>
          <w:jc w:val="center"/>
        </w:trPr>
        <w:tc>
          <w:tcPr>
            <w:tcW w:w="1207" w:type="dxa"/>
            <w:shd w:val="clear" w:color="auto" w:fill="FFFFFF"/>
            <w:vAlign w:val="center"/>
          </w:tcPr>
          <w:p>
            <w:pPr>
              <w:spacing w:line="360" w:lineRule="auto"/>
              <w:jc w:val="center"/>
              <w:rPr>
                <w:rFonts w:ascii="宋体" w:hAnsi="宋体"/>
                <w:sz w:val="24"/>
              </w:rPr>
            </w:pPr>
            <w:r>
              <w:rPr>
                <w:rFonts w:ascii="宋体" w:hAnsi="宋体"/>
                <w:sz w:val="24"/>
              </w:rPr>
              <w:t>URS</w:t>
            </w:r>
            <w:r>
              <w:rPr>
                <w:rFonts w:hint="eastAsia" w:ascii="宋体" w:hAnsi="宋体"/>
                <w:sz w:val="24"/>
              </w:rPr>
              <w:t>33</w:t>
            </w:r>
          </w:p>
        </w:tc>
        <w:tc>
          <w:tcPr>
            <w:tcW w:w="8033" w:type="dxa"/>
            <w:shd w:val="clear" w:color="auto" w:fill="FFFFFF"/>
            <w:vAlign w:val="center"/>
          </w:tcPr>
          <w:p>
            <w:pPr>
              <w:widowControl/>
              <w:jc w:val="left"/>
              <w:rPr>
                <w:rFonts w:ascii="宋体" w:hAnsi="宋体"/>
                <w:sz w:val="24"/>
              </w:rPr>
            </w:pPr>
            <w:r>
              <w:rPr>
                <w:color w:val="000000"/>
                <w:sz w:val="24"/>
              </w:rPr>
              <w:t>报价中已经包括对以上人员的培训费用</w:t>
            </w:r>
            <w:r>
              <w:rPr>
                <w:rFonts w:hint="eastAsia"/>
                <w:color w:val="000000"/>
                <w:sz w:val="24"/>
              </w:rPr>
              <w:t>。</w:t>
            </w:r>
            <w:r>
              <w:rPr>
                <w:color w:val="000000"/>
                <w:sz w:val="24"/>
              </w:rPr>
              <w:t>供方或设备制造商派出的安装、调试、培训、服务人员要明确掌握本</w:t>
            </w:r>
            <w:r>
              <w:rPr>
                <w:rFonts w:eastAsia="Times New Roman"/>
                <w:color w:val="000000"/>
                <w:sz w:val="24"/>
                <w:lang w:bidi="en-US"/>
              </w:rPr>
              <w:t>URS</w:t>
            </w:r>
            <w:r>
              <w:rPr>
                <w:color w:val="000000"/>
                <w:sz w:val="24"/>
              </w:rPr>
              <w:t>内容和要求并经过了培训</w:t>
            </w:r>
            <w:r>
              <w:rPr>
                <w:rFonts w:hint="eastAsia"/>
                <w:color w:val="000000"/>
                <w:sz w:val="24"/>
              </w:rPr>
              <w:t>。</w:t>
            </w:r>
          </w:p>
        </w:tc>
        <w:tc>
          <w:tcPr>
            <w:tcW w:w="1816" w:type="dxa"/>
            <w:shd w:val="clear" w:color="auto" w:fill="FFFFFF"/>
            <w:vAlign w:val="center"/>
          </w:tcPr>
          <w:p>
            <w:pPr>
              <w:widowControl/>
              <w:jc w:val="center"/>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547" w:hRule="atLeast"/>
          <w:jc w:val="center"/>
        </w:trPr>
        <w:tc>
          <w:tcPr>
            <w:tcW w:w="1207" w:type="dxa"/>
            <w:shd w:val="clear" w:color="auto" w:fill="FFFFFF"/>
            <w:vAlign w:val="center"/>
          </w:tcPr>
          <w:p>
            <w:pPr>
              <w:spacing w:line="360" w:lineRule="auto"/>
              <w:jc w:val="center"/>
              <w:rPr>
                <w:rFonts w:ascii="宋体" w:hAnsi="宋体"/>
                <w:sz w:val="24"/>
              </w:rPr>
            </w:pPr>
            <w:r>
              <w:rPr>
                <w:rFonts w:ascii="宋体" w:hAnsi="宋体"/>
                <w:sz w:val="24"/>
              </w:rPr>
              <w:t>URS</w:t>
            </w:r>
            <w:r>
              <w:rPr>
                <w:rFonts w:hint="eastAsia" w:ascii="宋体" w:hAnsi="宋体"/>
                <w:sz w:val="24"/>
              </w:rPr>
              <w:t>34</w:t>
            </w:r>
          </w:p>
        </w:tc>
        <w:tc>
          <w:tcPr>
            <w:tcW w:w="8033" w:type="dxa"/>
            <w:shd w:val="clear" w:color="auto" w:fill="FFFFFF"/>
            <w:vAlign w:val="center"/>
          </w:tcPr>
          <w:p>
            <w:pPr>
              <w:pStyle w:val="485"/>
              <w:spacing w:line="311" w:lineRule="exact"/>
              <w:rPr>
                <w:color w:val="000000"/>
                <w:sz w:val="24"/>
                <w:szCs w:val="24"/>
                <w:lang w:eastAsia="zh-CN"/>
              </w:rPr>
            </w:pPr>
            <w:r>
              <w:rPr>
                <w:color w:val="000000"/>
                <w:sz w:val="24"/>
                <w:szCs w:val="24"/>
              </w:rPr>
              <w:t>在质保期限内，合同中所供货物和工作内容在操作规程内出现任何问题，供应商负责无偿维修或更换；</w:t>
            </w:r>
          </w:p>
          <w:p>
            <w:pPr>
              <w:pStyle w:val="485"/>
              <w:spacing w:line="311" w:lineRule="exact"/>
              <w:rPr>
                <w:sz w:val="24"/>
                <w:szCs w:val="24"/>
              </w:rPr>
            </w:pPr>
            <w:r>
              <w:rPr>
                <w:color w:val="000000"/>
                <w:sz w:val="24"/>
                <w:szCs w:val="24"/>
              </w:rPr>
              <w:t>质保期后，投标方提供及时维修、维护；</w:t>
            </w:r>
          </w:p>
          <w:p>
            <w:pPr>
              <w:widowControl/>
              <w:jc w:val="left"/>
              <w:rPr>
                <w:rFonts w:ascii="宋体" w:hAnsi="宋体"/>
                <w:sz w:val="24"/>
              </w:rPr>
            </w:pPr>
            <w:r>
              <w:rPr>
                <w:color w:val="000000"/>
                <w:sz w:val="24"/>
              </w:rPr>
              <w:t>超质保期后仍提供长期的售后服务和配件提供。</w:t>
            </w:r>
          </w:p>
        </w:tc>
        <w:tc>
          <w:tcPr>
            <w:tcW w:w="1816" w:type="dxa"/>
            <w:shd w:val="clear" w:color="auto" w:fill="FFFFFF"/>
            <w:vAlign w:val="center"/>
          </w:tcPr>
          <w:p>
            <w:pPr>
              <w:widowControl/>
              <w:jc w:val="center"/>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733" w:hRule="atLeast"/>
          <w:jc w:val="center"/>
        </w:trPr>
        <w:tc>
          <w:tcPr>
            <w:tcW w:w="1207" w:type="dxa"/>
            <w:shd w:val="clear" w:color="auto" w:fill="FFFFFF"/>
            <w:vAlign w:val="center"/>
          </w:tcPr>
          <w:p>
            <w:pPr>
              <w:spacing w:line="360" w:lineRule="auto"/>
              <w:jc w:val="center"/>
              <w:rPr>
                <w:rFonts w:ascii="宋体" w:hAnsi="宋体"/>
                <w:sz w:val="24"/>
              </w:rPr>
            </w:pPr>
            <w:r>
              <w:rPr>
                <w:rFonts w:ascii="宋体" w:hAnsi="宋体"/>
                <w:sz w:val="24"/>
              </w:rPr>
              <w:t>URS</w:t>
            </w:r>
            <w:r>
              <w:rPr>
                <w:rFonts w:hint="eastAsia" w:ascii="宋体" w:hAnsi="宋体"/>
                <w:sz w:val="24"/>
              </w:rPr>
              <w:t>35</w:t>
            </w:r>
          </w:p>
        </w:tc>
        <w:tc>
          <w:tcPr>
            <w:tcW w:w="8033" w:type="dxa"/>
            <w:shd w:val="clear" w:color="auto" w:fill="FFFFFF"/>
            <w:vAlign w:val="center"/>
          </w:tcPr>
          <w:p>
            <w:pPr>
              <w:pStyle w:val="2"/>
              <w:ind w:firstLine="0"/>
              <w:rPr>
                <w:szCs w:val="24"/>
                <w:lang w:eastAsia="zh-CN"/>
              </w:rPr>
            </w:pPr>
            <w:r>
              <w:rPr>
                <w:rFonts w:hint="eastAsia"/>
                <w:szCs w:val="24"/>
                <w:lang w:eastAsia="zh-CN"/>
              </w:rPr>
              <w:t>1）供应商应当在需方使用地有常驻售后服务点和专业的售后技术人员。可以提供及时的上门检测维修服务。</w:t>
            </w:r>
          </w:p>
          <w:p>
            <w:pPr>
              <w:widowControl/>
              <w:jc w:val="left"/>
              <w:rPr>
                <w:rFonts w:ascii="宋体" w:hAnsi="宋体"/>
                <w:sz w:val="24"/>
              </w:rPr>
            </w:pPr>
            <w:r>
              <w:rPr>
                <w:rFonts w:hint="eastAsia"/>
                <w:sz w:val="24"/>
              </w:rPr>
              <w:t>2）供应商应保证能够在接收到需方报修后8小时内响应，24小时内上门服务。</w:t>
            </w:r>
          </w:p>
        </w:tc>
        <w:tc>
          <w:tcPr>
            <w:tcW w:w="1816" w:type="dxa"/>
            <w:shd w:val="clear" w:color="auto" w:fill="FFFFFF"/>
            <w:vAlign w:val="center"/>
          </w:tcPr>
          <w:p>
            <w:pPr>
              <w:widowControl/>
              <w:jc w:val="center"/>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9" w:hRule="atLeast"/>
          <w:jc w:val="center"/>
        </w:trPr>
        <w:tc>
          <w:tcPr>
            <w:tcW w:w="1207" w:type="dxa"/>
            <w:shd w:val="clear" w:color="auto" w:fill="FFFFFF"/>
            <w:vAlign w:val="center"/>
          </w:tcPr>
          <w:p>
            <w:pPr>
              <w:spacing w:line="360" w:lineRule="auto"/>
              <w:jc w:val="center"/>
              <w:rPr>
                <w:rFonts w:ascii="宋体" w:hAnsi="宋体"/>
                <w:sz w:val="24"/>
              </w:rPr>
            </w:pPr>
            <w:r>
              <w:rPr>
                <w:rFonts w:ascii="宋体" w:hAnsi="宋体"/>
                <w:sz w:val="24"/>
              </w:rPr>
              <w:t>URS</w:t>
            </w:r>
            <w:r>
              <w:rPr>
                <w:rFonts w:hint="eastAsia" w:ascii="宋体" w:hAnsi="宋体"/>
                <w:sz w:val="24"/>
              </w:rPr>
              <w:t>36</w:t>
            </w:r>
          </w:p>
        </w:tc>
        <w:tc>
          <w:tcPr>
            <w:tcW w:w="8033" w:type="dxa"/>
            <w:shd w:val="clear" w:color="auto" w:fill="FFFFFF"/>
            <w:vAlign w:val="center"/>
          </w:tcPr>
          <w:p>
            <w:pPr>
              <w:pStyle w:val="486"/>
              <w:ind w:firstLine="0"/>
              <w:jc w:val="left"/>
              <w:rPr>
                <w:rFonts w:ascii="宋体" w:hAnsi="宋体"/>
                <w:sz w:val="24"/>
              </w:rPr>
            </w:pPr>
            <w:r>
              <w:rPr>
                <w:rFonts w:hint="eastAsia" w:ascii="宋体" w:hAnsi="宋体"/>
                <w:sz w:val="24"/>
              </w:rPr>
              <w:t>供应商应能够提供每年定期的上让检测和培训服务，保障需方的设备长期稳定运行和状态检测。</w:t>
            </w:r>
          </w:p>
        </w:tc>
        <w:tc>
          <w:tcPr>
            <w:tcW w:w="1816" w:type="dxa"/>
            <w:shd w:val="clear" w:color="auto" w:fill="FFFFFF"/>
            <w:vAlign w:val="center"/>
          </w:tcPr>
          <w:p>
            <w:pPr>
              <w:widowControl/>
              <w:jc w:val="center"/>
              <w:rPr>
                <w:rFonts w:ascii="宋体" w:hAnsi="宋体"/>
                <w:sz w:val="24"/>
              </w:rPr>
            </w:pPr>
            <w:r>
              <w:rPr>
                <w:rFonts w:hint="eastAsia" w:ascii="宋体" w:hAnsi="宋体"/>
                <w:sz w:val="24"/>
              </w:rPr>
              <w:t>是</w:t>
            </w:r>
          </w:p>
        </w:tc>
      </w:tr>
    </w:tbl>
    <w:p>
      <w:pPr>
        <w:widowControl/>
        <w:spacing w:line="360" w:lineRule="auto"/>
        <w:jc w:val="left"/>
        <w:rPr>
          <w:szCs w:val="21"/>
        </w:rPr>
      </w:pPr>
    </w:p>
    <w:p>
      <w:pPr>
        <w:widowControl/>
        <w:numPr>
          <w:ilvl w:val="0"/>
          <w:numId w:val="19"/>
        </w:numPr>
        <w:spacing w:line="360" w:lineRule="auto"/>
        <w:jc w:val="left"/>
      </w:pPr>
      <w:r>
        <w:rPr>
          <w:rFonts w:hint="eastAsia" w:ascii="宋体" w:hAnsi="宋体" w:cs="宋体"/>
          <w:sz w:val="24"/>
          <w:lang w:bidi="ar"/>
        </w:rPr>
        <w:t>微孔板恒温振荡器设备</w:t>
      </w:r>
    </w:p>
    <w:tbl>
      <w:tblPr>
        <w:tblStyle w:val="89"/>
        <w:tblW w:w="1111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0"/>
        <w:gridCol w:w="2433"/>
        <w:gridCol w:w="5604"/>
        <w:gridCol w:w="18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exact"/>
          <w:tblHeader/>
          <w:jc w:val="center"/>
        </w:trPr>
        <w:tc>
          <w:tcPr>
            <w:tcW w:w="1260" w:type="dxa"/>
            <w:shd w:val="clear" w:color="auto" w:fill="FFFFFF"/>
            <w:vAlign w:val="center"/>
          </w:tcPr>
          <w:p>
            <w:pPr>
              <w:jc w:val="left"/>
              <w:rPr>
                <w:rFonts w:ascii="宋体" w:hAnsi="宋体"/>
                <w:sz w:val="24"/>
              </w:rPr>
            </w:pPr>
            <w:r>
              <w:rPr>
                <w:rFonts w:ascii="宋体" w:hAnsi="宋体"/>
                <w:sz w:val="24"/>
              </w:rPr>
              <w:t>编号</w:t>
            </w:r>
          </w:p>
        </w:tc>
        <w:tc>
          <w:tcPr>
            <w:tcW w:w="2433" w:type="dxa"/>
            <w:shd w:val="clear" w:color="auto" w:fill="FFFFFF"/>
            <w:vAlign w:val="center"/>
          </w:tcPr>
          <w:p>
            <w:pPr>
              <w:jc w:val="left"/>
              <w:rPr>
                <w:rFonts w:ascii="宋体" w:hAnsi="宋体"/>
                <w:sz w:val="24"/>
              </w:rPr>
            </w:pPr>
            <w:r>
              <w:rPr>
                <w:rFonts w:ascii="宋体" w:hAnsi="宋体"/>
                <w:sz w:val="24"/>
              </w:rPr>
              <w:t>项目</w:t>
            </w:r>
          </w:p>
        </w:tc>
        <w:tc>
          <w:tcPr>
            <w:tcW w:w="5604" w:type="dxa"/>
            <w:shd w:val="clear" w:color="auto" w:fill="FFFFFF"/>
            <w:vAlign w:val="center"/>
          </w:tcPr>
          <w:p>
            <w:pPr>
              <w:jc w:val="left"/>
              <w:rPr>
                <w:rFonts w:ascii="宋体" w:hAnsi="宋体"/>
                <w:sz w:val="24"/>
              </w:rPr>
            </w:pPr>
            <w:r>
              <w:rPr>
                <w:rFonts w:hint="eastAsia" w:ascii="宋体" w:hAnsi="宋体"/>
                <w:sz w:val="24"/>
              </w:rPr>
              <w:t>用户详细需求内容</w:t>
            </w:r>
          </w:p>
        </w:tc>
        <w:tc>
          <w:tcPr>
            <w:tcW w:w="1813" w:type="dxa"/>
            <w:tcBorders>
              <w:right w:val="single" w:color="auto" w:sz="4" w:space="0"/>
            </w:tcBorders>
            <w:shd w:val="clear" w:color="auto" w:fill="FFFFFF"/>
            <w:vAlign w:val="center"/>
          </w:tcPr>
          <w:p>
            <w:pPr>
              <w:jc w:val="left"/>
              <w:rPr>
                <w:rFonts w:ascii="宋体" w:hAnsi="宋体"/>
                <w:sz w:val="24"/>
              </w:rPr>
            </w:pPr>
            <w:r>
              <w:rPr>
                <w:rFonts w:hint="eastAsia" w:ascii="宋体" w:hAnsi="宋体"/>
                <w:sz w:val="24"/>
              </w:rPr>
              <w:t>是否必须满足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0" w:type="dxa"/>
            <w:vAlign w:val="center"/>
          </w:tcPr>
          <w:p>
            <w:pPr>
              <w:jc w:val="left"/>
              <w:rPr>
                <w:rFonts w:ascii="宋体" w:hAnsi="宋体"/>
                <w:sz w:val="24"/>
              </w:rPr>
            </w:pPr>
            <w:r>
              <w:rPr>
                <w:rFonts w:ascii="宋体" w:hAnsi="宋体"/>
                <w:sz w:val="24"/>
              </w:rPr>
              <w:t>URS01</w:t>
            </w:r>
          </w:p>
        </w:tc>
        <w:tc>
          <w:tcPr>
            <w:tcW w:w="2433" w:type="dxa"/>
            <w:vAlign w:val="center"/>
          </w:tcPr>
          <w:p>
            <w:pPr>
              <w:jc w:val="left"/>
              <w:rPr>
                <w:rFonts w:ascii="宋体" w:hAnsi="宋体"/>
                <w:sz w:val="24"/>
              </w:rPr>
            </w:pPr>
            <w:r>
              <w:rPr>
                <w:rFonts w:hint="eastAsia" w:ascii="宋体" w:hAnsi="宋体"/>
                <w:sz w:val="24"/>
              </w:rPr>
              <w:t>设备工艺和性能要求</w:t>
            </w:r>
          </w:p>
        </w:tc>
        <w:tc>
          <w:tcPr>
            <w:tcW w:w="5604" w:type="dxa"/>
            <w:vAlign w:val="center"/>
          </w:tcPr>
          <w:p>
            <w:pPr>
              <w:jc w:val="left"/>
              <w:rPr>
                <w:rFonts w:ascii="宋体" w:hAnsi="宋体"/>
                <w:sz w:val="24"/>
              </w:rPr>
            </w:pPr>
            <w:r>
              <w:rPr>
                <w:rFonts w:hint="eastAsia" w:ascii="宋体" w:hAnsi="宋体"/>
                <w:sz w:val="24"/>
              </w:rPr>
              <w:t>1）多重安全保护功能，符合CE安全标准，安全可靠</w:t>
            </w:r>
          </w:p>
          <w:p>
            <w:pPr>
              <w:jc w:val="left"/>
              <w:rPr>
                <w:rFonts w:ascii="宋体" w:hAnsi="宋体"/>
                <w:sz w:val="24"/>
              </w:rPr>
            </w:pPr>
            <w:r>
              <w:rPr>
                <w:rFonts w:hint="eastAsia" w:ascii="宋体" w:hAnsi="宋体"/>
                <w:sz w:val="24"/>
              </w:rPr>
              <w:t>2）程序运行结束后发出声音报警讯号</w:t>
            </w:r>
          </w:p>
          <w:p>
            <w:pPr>
              <w:jc w:val="left"/>
              <w:rPr>
                <w:rFonts w:ascii="宋体" w:hAnsi="宋体"/>
                <w:sz w:val="24"/>
              </w:rPr>
            </w:pPr>
            <w:r>
              <w:rPr>
                <w:rFonts w:hint="eastAsia" w:ascii="宋体" w:hAnsi="宋体"/>
                <w:sz w:val="24"/>
              </w:rPr>
              <w:t>3）对微孔板进行上下加热功能，使微孔板的每个孔能够均匀地被加热</w:t>
            </w:r>
          </w:p>
          <w:p>
            <w:pPr>
              <w:jc w:val="left"/>
              <w:rPr>
                <w:rFonts w:ascii="宋体" w:hAnsi="宋体" w:cs="宋体"/>
                <w:sz w:val="24"/>
              </w:rPr>
            </w:pPr>
            <w:r>
              <w:rPr>
                <w:rFonts w:hint="eastAsia" w:ascii="宋体" w:hAnsi="宋体"/>
                <w:sz w:val="24"/>
              </w:rPr>
              <w:t>4）液晶显示，人机友好的触摸式操作界面。</w:t>
            </w:r>
          </w:p>
        </w:tc>
        <w:tc>
          <w:tcPr>
            <w:tcW w:w="1813"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53" w:hRule="atLeast"/>
          <w:jc w:val="center"/>
        </w:trPr>
        <w:tc>
          <w:tcPr>
            <w:tcW w:w="1260" w:type="dxa"/>
            <w:vAlign w:val="center"/>
          </w:tcPr>
          <w:p>
            <w:pPr>
              <w:jc w:val="left"/>
              <w:rPr>
                <w:rFonts w:ascii="宋体" w:hAnsi="宋体"/>
                <w:sz w:val="24"/>
              </w:rPr>
            </w:pPr>
            <w:r>
              <w:rPr>
                <w:rFonts w:ascii="宋体" w:hAnsi="宋体"/>
                <w:sz w:val="24"/>
              </w:rPr>
              <w:t>URS02</w:t>
            </w:r>
          </w:p>
        </w:tc>
        <w:tc>
          <w:tcPr>
            <w:tcW w:w="2433" w:type="dxa"/>
            <w:vAlign w:val="center"/>
          </w:tcPr>
          <w:p>
            <w:pPr>
              <w:jc w:val="left"/>
              <w:rPr>
                <w:rFonts w:ascii="宋体" w:hAnsi="宋体"/>
                <w:sz w:val="24"/>
              </w:rPr>
            </w:pPr>
            <w:r>
              <w:rPr>
                <w:rFonts w:hint="eastAsia" w:ascii="宋体" w:hAnsi="宋体"/>
                <w:sz w:val="24"/>
              </w:rPr>
              <w:t>安全要求</w:t>
            </w:r>
          </w:p>
        </w:tc>
        <w:tc>
          <w:tcPr>
            <w:tcW w:w="5604" w:type="dxa"/>
            <w:vAlign w:val="center"/>
          </w:tcPr>
          <w:p>
            <w:pPr>
              <w:jc w:val="left"/>
              <w:rPr>
                <w:rFonts w:ascii="宋体" w:hAnsi="宋体" w:cs="宋体"/>
                <w:sz w:val="24"/>
              </w:rPr>
            </w:pPr>
            <w:r>
              <w:rPr>
                <w:rFonts w:hint="eastAsia" w:ascii="宋体" w:hAnsi="宋体" w:cs="宋体"/>
                <w:sz w:val="24"/>
              </w:rPr>
              <w:t>1）设备设计应符合所有安全应用需求。</w:t>
            </w:r>
          </w:p>
          <w:p>
            <w:pPr>
              <w:jc w:val="left"/>
              <w:rPr>
                <w:rFonts w:ascii="宋体" w:hAnsi="宋体" w:cs="宋体"/>
                <w:sz w:val="24"/>
              </w:rPr>
            </w:pPr>
            <w:r>
              <w:rPr>
                <w:rFonts w:hint="eastAsia" w:ascii="宋体" w:hAnsi="宋体" w:cs="宋体"/>
                <w:sz w:val="24"/>
              </w:rPr>
              <w:t>2）设备应贴有统一铭示牌，铭示牌上应注明设备名称，型号，序列号，制造商等重要信息。</w:t>
            </w:r>
          </w:p>
          <w:p>
            <w:pPr>
              <w:jc w:val="left"/>
              <w:rPr>
                <w:rFonts w:ascii="宋体" w:hAnsi="宋体" w:cs="宋体"/>
                <w:sz w:val="24"/>
              </w:rPr>
            </w:pPr>
            <w:r>
              <w:rPr>
                <w:rFonts w:hint="eastAsia" w:ascii="宋体" w:hAnsi="宋体" w:cs="宋体"/>
                <w:sz w:val="24"/>
              </w:rPr>
              <w:t>3）电力系统应符合国家或行业安全防护标准。</w:t>
            </w:r>
          </w:p>
          <w:p>
            <w:pPr>
              <w:jc w:val="left"/>
              <w:rPr>
                <w:rFonts w:ascii="宋体" w:hAnsi="宋体"/>
                <w:sz w:val="24"/>
              </w:rPr>
            </w:pPr>
            <w:r>
              <w:rPr>
                <w:rFonts w:hint="eastAsia" w:ascii="宋体" w:hAnsi="宋体" w:cs="宋体"/>
                <w:sz w:val="24"/>
              </w:rPr>
              <w:t>4）设备外观及边缘等部位不能有锋利锐角和毛刺，日常操作不会对使用人员造成物理伤害。</w:t>
            </w:r>
          </w:p>
        </w:tc>
        <w:tc>
          <w:tcPr>
            <w:tcW w:w="1813"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1260" w:type="dxa"/>
            <w:vAlign w:val="center"/>
          </w:tcPr>
          <w:p>
            <w:pPr>
              <w:jc w:val="left"/>
              <w:rPr>
                <w:rFonts w:ascii="宋体" w:hAnsi="宋体"/>
                <w:sz w:val="24"/>
              </w:rPr>
            </w:pPr>
            <w:r>
              <w:rPr>
                <w:rFonts w:ascii="宋体" w:hAnsi="宋体"/>
                <w:sz w:val="24"/>
              </w:rPr>
              <w:t>URS03</w:t>
            </w:r>
          </w:p>
        </w:tc>
        <w:tc>
          <w:tcPr>
            <w:tcW w:w="2433" w:type="dxa"/>
            <w:vAlign w:val="center"/>
          </w:tcPr>
          <w:p>
            <w:pPr>
              <w:jc w:val="left"/>
              <w:rPr>
                <w:rFonts w:ascii="宋体" w:hAnsi="宋体"/>
                <w:sz w:val="24"/>
              </w:rPr>
            </w:pPr>
            <w:r>
              <w:rPr>
                <w:rFonts w:hint="eastAsia" w:ascii="宋体" w:hAnsi="宋体"/>
                <w:sz w:val="24"/>
              </w:rPr>
              <w:t>安装要求</w:t>
            </w:r>
          </w:p>
        </w:tc>
        <w:tc>
          <w:tcPr>
            <w:tcW w:w="5604" w:type="dxa"/>
            <w:vAlign w:val="center"/>
          </w:tcPr>
          <w:p>
            <w:pPr>
              <w:jc w:val="left"/>
              <w:rPr>
                <w:rFonts w:ascii="宋体" w:hAnsi="宋体" w:cs="宋体"/>
                <w:sz w:val="24"/>
              </w:rPr>
            </w:pPr>
            <w:r>
              <w:rPr>
                <w:rFonts w:hint="eastAsia" w:ascii="宋体" w:hAnsi="宋体" w:cs="宋体"/>
                <w:sz w:val="24"/>
              </w:rPr>
              <w:t>1）安装位置应为平整的水平台面，设备的每一侧应留出15 厘米的空间，以防阻挡后面板或仪器下方的排气扇气流。</w:t>
            </w:r>
          </w:p>
          <w:p>
            <w:pPr>
              <w:jc w:val="left"/>
            </w:pPr>
            <w:r>
              <w:rPr>
                <w:rFonts w:hint="eastAsia" w:ascii="宋体" w:hAnsi="宋体" w:cs="宋体"/>
                <w:sz w:val="24"/>
              </w:rPr>
              <w:t>2）安装位置应无震动、热源、烟尘和腐蚀性气体。</w:t>
            </w:r>
          </w:p>
          <w:p>
            <w:pPr>
              <w:jc w:val="left"/>
              <w:rPr>
                <w:rFonts w:ascii="宋体" w:hAnsi="宋体" w:cs="宋体"/>
                <w:sz w:val="24"/>
              </w:rPr>
            </w:pPr>
            <w:r>
              <w:rPr>
                <w:rFonts w:hint="eastAsia" w:ascii="宋体" w:hAnsi="宋体" w:cs="宋体"/>
                <w:sz w:val="24"/>
              </w:rPr>
              <w:t>3）运行环境温度要求：5°C ~ 35°C。</w:t>
            </w:r>
          </w:p>
          <w:p>
            <w:pPr>
              <w:jc w:val="left"/>
              <w:rPr>
                <w:rFonts w:ascii="宋体" w:hAnsi="宋体" w:cs="宋体"/>
                <w:sz w:val="24"/>
              </w:rPr>
            </w:pPr>
            <w:r>
              <w:rPr>
                <w:rFonts w:hint="eastAsia" w:ascii="宋体" w:hAnsi="宋体" w:cs="宋体"/>
                <w:sz w:val="24"/>
              </w:rPr>
              <w:t>4）运行</w:t>
            </w:r>
            <w:r>
              <w:rPr>
                <w:rFonts w:hint="eastAsia" w:ascii="宋体" w:hAnsi="宋体" w:cs="宋体"/>
                <w:sz w:val="24"/>
                <w:lang w:eastAsia="zh-Hans"/>
              </w:rPr>
              <w:t>环境湿度</w:t>
            </w:r>
            <w:r>
              <w:rPr>
                <w:rFonts w:hint="eastAsia" w:ascii="宋体" w:hAnsi="宋体" w:cs="宋体"/>
                <w:sz w:val="24"/>
              </w:rPr>
              <w:t>要求：5</w:t>
            </w:r>
            <w:r>
              <w:rPr>
                <w:rFonts w:hint="eastAsia" w:ascii="宋体" w:hAnsi="宋体" w:cs="宋体"/>
                <w:sz w:val="24"/>
                <w:lang w:eastAsia="zh-Hans"/>
              </w:rPr>
              <w:t xml:space="preserve">% </w:t>
            </w:r>
            <w:r>
              <w:rPr>
                <w:rFonts w:hint="eastAsia" w:ascii="宋体" w:hAnsi="宋体" w:cs="宋体"/>
                <w:sz w:val="24"/>
              </w:rPr>
              <w:t>~</w:t>
            </w:r>
            <w:r>
              <w:rPr>
                <w:rFonts w:hint="eastAsia" w:ascii="宋体" w:hAnsi="宋体" w:cs="宋体"/>
                <w:sz w:val="24"/>
                <w:lang w:eastAsia="zh-Hans"/>
              </w:rPr>
              <w:t xml:space="preserve"> </w:t>
            </w:r>
            <w:r>
              <w:rPr>
                <w:rFonts w:hint="eastAsia" w:ascii="宋体" w:hAnsi="宋体" w:cs="宋体"/>
                <w:sz w:val="24"/>
              </w:rPr>
              <w:t>7</w:t>
            </w:r>
            <w:r>
              <w:rPr>
                <w:rFonts w:hint="eastAsia" w:ascii="宋体" w:hAnsi="宋体" w:cs="宋体"/>
                <w:sz w:val="24"/>
                <w:lang w:eastAsia="zh-Hans"/>
              </w:rPr>
              <w:t>0% 相对湿度</w:t>
            </w:r>
            <w:r>
              <w:rPr>
                <w:rFonts w:hint="eastAsia" w:ascii="宋体" w:hAnsi="宋体" w:cs="宋体"/>
                <w:sz w:val="24"/>
              </w:rPr>
              <w:t>。</w:t>
            </w:r>
          </w:p>
        </w:tc>
        <w:tc>
          <w:tcPr>
            <w:tcW w:w="1813"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60" w:type="dxa"/>
            <w:vAlign w:val="center"/>
          </w:tcPr>
          <w:p>
            <w:pPr>
              <w:jc w:val="left"/>
              <w:rPr>
                <w:rFonts w:ascii="宋体" w:hAnsi="宋体"/>
                <w:sz w:val="24"/>
              </w:rPr>
            </w:pPr>
            <w:r>
              <w:rPr>
                <w:rFonts w:ascii="宋体" w:hAnsi="宋体"/>
                <w:sz w:val="24"/>
              </w:rPr>
              <w:t>URS0</w:t>
            </w:r>
            <w:r>
              <w:rPr>
                <w:rFonts w:hint="eastAsia" w:ascii="宋体" w:hAnsi="宋体"/>
                <w:sz w:val="24"/>
              </w:rPr>
              <w:t>4</w:t>
            </w:r>
          </w:p>
        </w:tc>
        <w:tc>
          <w:tcPr>
            <w:tcW w:w="2433" w:type="dxa"/>
            <w:vAlign w:val="center"/>
          </w:tcPr>
          <w:p>
            <w:pPr>
              <w:jc w:val="left"/>
              <w:rPr>
                <w:rFonts w:ascii="宋体" w:hAnsi="宋体"/>
                <w:sz w:val="24"/>
              </w:rPr>
            </w:pPr>
            <w:r>
              <w:rPr>
                <w:rFonts w:hint="eastAsia" w:ascii="宋体" w:hAnsi="宋体"/>
                <w:sz w:val="24"/>
              </w:rPr>
              <w:t>电力要求</w:t>
            </w:r>
          </w:p>
        </w:tc>
        <w:tc>
          <w:tcPr>
            <w:tcW w:w="5604" w:type="dxa"/>
            <w:vAlign w:val="center"/>
          </w:tcPr>
          <w:p>
            <w:pPr>
              <w:jc w:val="left"/>
              <w:rPr>
                <w:rFonts w:ascii="宋体" w:hAnsi="宋体"/>
                <w:sz w:val="24"/>
              </w:rPr>
            </w:pPr>
            <w:r>
              <w:rPr>
                <w:rFonts w:hint="eastAsia" w:ascii="宋体" w:hAnsi="宋体"/>
                <w:sz w:val="24"/>
              </w:rPr>
              <w:t>工作电压：220 V (50 Hz)</w:t>
            </w:r>
          </w:p>
          <w:p>
            <w:pPr>
              <w:jc w:val="left"/>
              <w:rPr>
                <w:rFonts w:ascii="宋体" w:hAnsi="宋体"/>
                <w:sz w:val="24"/>
              </w:rPr>
            </w:pPr>
            <w:r>
              <w:rPr>
                <w:rFonts w:hint="eastAsia" w:ascii="宋体" w:hAnsi="宋体"/>
                <w:sz w:val="24"/>
              </w:rPr>
              <w:t>功率消耗: 150 W（最大）</w:t>
            </w:r>
          </w:p>
        </w:tc>
        <w:tc>
          <w:tcPr>
            <w:tcW w:w="1813"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8" w:hRule="atLeast"/>
          <w:jc w:val="center"/>
        </w:trPr>
        <w:tc>
          <w:tcPr>
            <w:tcW w:w="1260" w:type="dxa"/>
            <w:vAlign w:val="center"/>
          </w:tcPr>
          <w:p>
            <w:pPr>
              <w:jc w:val="left"/>
              <w:rPr>
                <w:rFonts w:ascii="宋体" w:hAnsi="宋体"/>
                <w:sz w:val="24"/>
              </w:rPr>
            </w:pPr>
            <w:r>
              <w:rPr>
                <w:rFonts w:ascii="宋体" w:hAnsi="宋体"/>
                <w:sz w:val="24"/>
              </w:rPr>
              <w:t>URS0</w:t>
            </w:r>
            <w:r>
              <w:rPr>
                <w:rFonts w:hint="eastAsia" w:ascii="宋体" w:hAnsi="宋体"/>
                <w:sz w:val="24"/>
              </w:rPr>
              <w:t>5</w:t>
            </w:r>
          </w:p>
        </w:tc>
        <w:tc>
          <w:tcPr>
            <w:tcW w:w="2433" w:type="dxa"/>
            <w:vAlign w:val="center"/>
          </w:tcPr>
          <w:p>
            <w:pPr>
              <w:jc w:val="left"/>
              <w:rPr>
                <w:rFonts w:ascii="宋体" w:hAnsi="宋体"/>
                <w:sz w:val="24"/>
              </w:rPr>
            </w:pPr>
            <w:r>
              <w:rPr>
                <w:rFonts w:hint="eastAsia" w:ascii="宋体" w:hAnsi="宋体"/>
                <w:sz w:val="24"/>
              </w:rPr>
              <w:t>外观及材质要求</w:t>
            </w:r>
          </w:p>
        </w:tc>
        <w:tc>
          <w:tcPr>
            <w:tcW w:w="5604" w:type="dxa"/>
            <w:vAlign w:val="center"/>
          </w:tcPr>
          <w:p>
            <w:pPr>
              <w:pStyle w:val="110"/>
              <w:ind w:left="0"/>
              <w:rPr>
                <w:rFonts w:ascii="宋体" w:hAnsi="宋体" w:cs="Times New Roman"/>
                <w:b w:val="0"/>
                <w:bCs w:val="0"/>
                <w:kern w:val="2"/>
                <w:sz w:val="24"/>
                <w:szCs w:val="24"/>
                <w:lang w:val="en-US" w:bidi="ar-SA"/>
              </w:rPr>
            </w:pPr>
            <w:r>
              <w:rPr>
                <w:rFonts w:hint="eastAsia" w:ascii="宋体" w:hAnsi="宋体" w:cs="Times New Roman"/>
                <w:b w:val="0"/>
                <w:bCs w:val="0"/>
                <w:kern w:val="2"/>
                <w:sz w:val="24"/>
                <w:szCs w:val="24"/>
                <w:lang w:val="en-US" w:bidi="ar-SA"/>
              </w:rPr>
              <w:t>1）设备外观应端正、整齐，不得有明显的偏歪、毛刺和锈蚀等缺陷。</w:t>
            </w:r>
          </w:p>
          <w:p>
            <w:pPr>
              <w:pStyle w:val="110"/>
              <w:ind w:left="0"/>
              <w:rPr>
                <w:rFonts w:ascii="宋体" w:hAnsi="宋体"/>
                <w:sz w:val="24"/>
                <w:szCs w:val="24"/>
              </w:rPr>
            </w:pPr>
            <w:r>
              <w:rPr>
                <w:rFonts w:hint="eastAsia" w:ascii="宋体" w:hAnsi="宋体" w:cs="Times New Roman"/>
                <w:b w:val="0"/>
                <w:bCs w:val="0"/>
                <w:kern w:val="2"/>
                <w:sz w:val="24"/>
                <w:szCs w:val="24"/>
                <w:lang w:val="en-US" w:bidi="ar-SA"/>
              </w:rPr>
              <w:t>2）设备外表面易于清洁消毒。</w:t>
            </w:r>
          </w:p>
        </w:tc>
        <w:tc>
          <w:tcPr>
            <w:tcW w:w="1813"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9" w:hRule="atLeast"/>
          <w:jc w:val="center"/>
        </w:trPr>
        <w:tc>
          <w:tcPr>
            <w:tcW w:w="1260" w:type="dxa"/>
            <w:shd w:val="clear" w:color="auto" w:fill="auto"/>
            <w:vAlign w:val="center"/>
          </w:tcPr>
          <w:p>
            <w:pPr>
              <w:jc w:val="left"/>
              <w:rPr>
                <w:rFonts w:ascii="宋体" w:hAnsi="宋体"/>
                <w:sz w:val="24"/>
              </w:rPr>
            </w:pPr>
            <w:r>
              <w:rPr>
                <w:rFonts w:ascii="宋体" w:hAnsi="宋体"/>
                <w:sz w:val="24"/>
              </w:rPr>
              <w:t>URS</w:t>
            </w:r>
            <w:r>
              <w:rPr>
                <w:rFonts w:hint="eastAsia" w:ascii="宋体" w:hAnsi="宋体"/>
                <w:sz w:val="24"/>
              </w:rPr>
              <w:t>06</w:t>
            </w:r>
          </w:p>
        </w:tc>
        <w:tc>
          <w:tcPr>
            <w:tcW w:w="2433" w:type="dxa"/>
            <w:shd w:val="clear" w:color="auto" w:fill="auto"/>
            <w:vAlign w:val="center"/>
          </w:tcPr>
          <w:p>
            <w:pPr>
              <w:jc w:val="left"/>
              <w:rPr>
                <w:rFonts w:ascii="宋体" w:hAnsi="宋体"/>
                <w:sz w:val="24"/>
              </w:rPr>
            </w:pPr>
            <w:r>
              <w:rPr>
                <w:rFonts w:hint="eastAsia" w:ascii="宋体" w:hAnsi="宋体"/>
                <w:sz w:val="24"/>
              </w:rPr>
              <w:t>文件要求</w:t>
            </w:r>
          </w:p>
        </w:tc>
        <w:tc>
          <w:tcPr>
            <w:tcW w:w="5604" w:type="dxa"/>
            <w:shd w:val="clear" w:color="auto" w:fill="auto"/>
            <w:vAlign w:val="center"/>
          </w:tcPr>
          <w:p>
            <w:pPr>
              <w:jc w:val="left"/>
              <w:rPr>
                <w:sz w:val="24"/>
              </w:rPr>
            </w:pPr>
            <w:r>
              <w:rPr>
                <w:rFonts w:hint="eastAsia"/>
                <w:sz w:val="24"/>
              </w:rPr>
              <w:t>1）</w:t>
            </w:r>
            <w:r>
              <w:rPr>
                <w:sz w:val="24"/>
              </w:rPr>
              <w:t>提供</w:t>
            </w:r>
            <w:r>
              <w:rPr>
                <w:rFonts w:hint="eastAsia"/>
                <w:sz w:val="24"/>
              </w:rPr>
              <w:t>设备质量符合性申明</w:t>
            </w:r>
            <w:r>
              <w:rPr>
                <w:sz w:val="24"/>
              </w:rPr>
              <w:t>。</w:t>
            </w:r>
          </w:p>
          <w:p>
            <w:pPr>
              <w:jc w:val="left"/>
              <w:rPr>
                <w:sz w:val="24"/>
              </w:rPr>
            </w:pPr>
            <w:r>
              <w:rPr>
                <w:rFonts w:hint="eastAsia"/>
                <w:sz w:val="24"/>
              </w:rPr>
              <w:t>2）提供设备的校准证书。</w:t>
            </w:r>
          </w:p>
          <w:p>
            <w:pPr>
              <w:jc w:val="left"/>
              <w:rPr>
                <w:sz w:val="24"/>
              </w:rPr>
            </w:pPr>
            <w:r>
              <w:rPr>
                <w:rFonts w:hint="eastAsia"/>
                <w:sz w:val="24"/>
              </w:rPr>
              <w:t>3）</w:t>
            </w:r>
            <w:r>
              <w:rPr>
                <w:sz w:val="24"/>
              </w:rPr>
              <w:t>提供设备操作维护手册，其内容至少应包括：设备规格参数、设备安装要求、设备操作规程、设备维护保养规程、设备</w:t>
            </w:r>
            <w:r>
              <w:rPr>
                <w:rFonts w:hint="eastAsia"/>
                <w:sz w:val="24"/>
              </w:rPr>
              <w:t>配件清单</w:t>
            </w:r>
            <w:r>
              <w:rPr>
                <w:sz w:val="24"/>
              </w:rPr>
              <w:t>等。</w:t>
            </w:r>
          </w:p>
        </w:tc>
        <w:tc>
          <w:tcPr>
            <w:tcW w:w="1813"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46" w:hRule="atLeast"/>
          <w:jc w:val="center"/>
        </w:trPr>
        <w:tc>
          <w:tcPr>
            <w:tcW w:w="1260" w:type="dxa"/>
            <w:shd w:val="clear" w:color="auto" w:fill="auto"/>
            <w:vAlign w:val="center"/>
          </w:tcPr>
          <w:p>
            <w:pPr>
              <w:jc w:val="left"/>
              <w:rPr>
                <w:rFonts w:ascii="宋体" w:hAnsi="宋体"/>
                <w:sz w:val="24"/>
              </w:rPr>
            </w:pPr>
            <w:r>
              <w:rPr>
                <w:rFonts w:ascii="宋体" w:hAnsi="宋体"/>
                <w:sz w:val="24"/>
              </w:rPr>
              <w:t>URS</w:t>
            </w:r>
            <w:r>
              <w:rPr>
                <w:rFonts w:hint="eastAsia" w:ascii="宋体" w:hAnsi="宋体"/>
                <w:sz w:val="24"/>
              </w:rPr>
              <w:t>07</w:t>
            </w:r>
          </w:p>
        </w:tc>
        <w:tc>
          <w:tcPr>
            <w:tcW w:w="2433" w:type="dxa"/>
            <w:shd w:val="clear" w:color="auto" w:fill="auto"/>
            <w:vAlign w:val="center"/>
          </w:tcPr>
          <w:p>
            <w:pPr>
              <w:jc w:val="left"/>
              <w:rPr>
                <w:rFonts w:ascii="宋体" w:hAnsi="宋体"/>
                <w:sz w:val="24"/>
              </w:rPr>
            </w:pPr>
            <w:r>
              <w:rPr>
                <w:rFonts w:hint="eastAsia" w:ascii="宋体" w:hAnsi="宋体"/>
                <w:sz w:val="24"/>
              </w:rPr>
              <w:t>服务与维护</w:t>
            </w:r>
          </w:p>
        </w:tc>
        <w:tc>
          <w:tcPr>
            <w:tcW w:w="5604" w:type="dxa"/>
            <w:shd w:val="clear" w:color="auto" w:fill="auto"/>
            <w:vAlign w:val="center"/>
          </w:tcPr>
          <w:p>
            <w:pPr>
              <w:widowControl/>
              <w:jc w:val="left"/>
              <w:rPr>
                <w:sz w:val="24"/>
                <w:lang w:eastAsia="zh-Hans"/>
              </w:rPr>
            </w:pPr>
            <w:r>
              <w:rPr>
                <w:rFonts w:hint="eastAsia"/>
                <w:sz w:val="24"/>
              </w:rPr>
              <w:t>1）</w:t>
            </w:r>
            <w:r>
              <w:rPr>
                <w:rFonts w:hint="eastAsia"/>
                <w:sz w:val="24"/>
                <w:lang w:eastAsia="zh-Hans"/>
              </w:rPr>
              <w:t>验收完成后，提供</w:t>
            </w:r>
            <w:r>
              <w:rPr>
                <w:rFonts w:hint="eastAsia"/>
                <w:sz w:val="24"/>
              </w:rPr>
              <w:t>1</w:t>
            </w:r>
            <w:r>
              <w:rPr>
                <w:rFonts w:hint="eastAsia"/>
                <w:sz w:val="24"/>
                <w:lang w:eastAsia="zh-Hans"/>
              </w:rPr>
              <w:t>年的质保期，期间出现设备或系统相关问题，乙方能够及时提供技术支持和维修支持</w:t>
            </w:r>
            <w:r>
              <w:rPr>
                <w:rFonts w:hint="eastAsia"/>
                <w:sz w:val="24"/>
              </w:rPr>
              <w:t>。</w:t>
            </w:r>
          </w:p>
          <w:p>
            <w:pPr>
              <w:widowControl/>
              <w:jc w:val="left"/>
              <w:rPr>
                <w:sz w:val="24"/>
              </w:rPr>
            </w:pPr>
            <w:r>
              <w:rPr>
                <w:rFonts w:hint="eastAsia"/>
                <w:sz w:val="24"/>
              </w:rPr>
              <w:t>2）供应商提供仪器安装及全面的培训服务。</w:t>
            </w:r>
          </w:p>
          <w:p>
            <w:pPr>
              <w:widowControl/>
              <w:jc w:val="left"/>
              <w:rPr>
                <w:sz w:val="24"/>
              </w:rPr>
            </w:pPr>
            <w:r>
              <w:rPr>
                <w:rFonts w:hint="eastAsia"/>
                <w:sz w:val="24"/>
              </w:rPr>
              <w:t>3）</w:t>
            </w:r>
            <w:r>
              <w:rPr>
                <w:rFonts w:hint="eastAsia"/>
                <w:sz w:val="24"/>
                <w:lang w:eastAsia="zh-Hans"/>
              </w:rPr>
              <w:t>供</w:t>
            </w:r>
            <w:r>
              <w:rPr>
                <w:rFonts w:hint="eastAsia"/>
                <w:sz w:val="24"/>
              </w:rPr>
              <w:t>应商应当在需方使用地有常驻售后服务点和专业的售后技术人员。可以提供及时的上门检测维修服务。</w:t>
            </w:r>
          </w:p>
          <w:p>
            <w:pPr>
              <w:pStyle w:val="2"/>
              <w:ind w:left="0" w:firstLine="0"/>
              <w:rPr>
                <w:szCs w:val="24"/>
                <w:lang w:eastAsia="zh-CN"/>
              </w:rPr>
            </w:pPr>
            <w:r>
              <w:rPr>
                <w:rFonts w:hint="eastAsia" w:eastAsia="宋体"/>
                <w:szCs w:val="24"/>
                <w:lang w:eastAsia="zh-CN"/>
              </w:rPr>
              <w:t>4）</w:t>
            </w:r>
            <w:r>
              <w:rPr>
                <w:rFonts w:hint="eastAsia"/>
                <w:szCs w:val="24"/>
                <w:lang w:eastAsia="zh-CN"/>
              </w:rPr>
              <w:t>供应商应保障在接收到需方报修后24小时内响应，如需现场维修需在3个工作日内抵达。</w:t>
            </w:r>
          </w:p>
        </w:tc>
        <w:tc>
          <w:tcPr>
            <w:tcW w:w="1813"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60" w:type="dxa"/>
            <w:shd w:val="clear" w:color="auto" w:fill="auto"/>
            <w:vAlign w:val="center"/>
          </w:tcPr>
          <w:p>
            <w:pPr>
              <w:jc w:val="left"/>
              <w:rPr>
                <w:rFonts w:ascii="宋体" w:hAnsi="宋体"/>
                <w:sz w:val="24"/>
              </w:rPr>
            </w:pPr>
            <w:r>
              <w:rPr>
                <w:rFonts w:hint="eastAsia" w:ascii="宋体" w:hAnsi="宋体"/>
                <w:sz w:val="24"/>
              </w:rPr>
              <w:t>URS08</w:t>
            </w:r>
          </w:p>
        </w:tc>
        <w:tc>
          <w:tcPr>
            <w:tcW w:w="2433" w:type="dxa"/>
            <w:shd w:val="clear" w:color="auto" w:fill="auto"/>
            <w:vAlign w:val="center"/>
          </w:tcPr>
          <w:p>
            <w:pPr>
              <w:jc w:val="left"/>
              <w:rPr>
                <w:rFonts w:ascii="宋体" w:hAnsi="宋体"/>
                <w:sz w:val="24"/>
              </w:rPr>
            </w:pPr>
            <w:r>
              <w:rPr>
                <w:rFonts w:hint="eastAsia" w:ascii="宋体" w:hAnsi="宋体"/>
                <w:sz w:val="24"/>
              </w:rPr>
              <w:t>供应商资质</w:t>
            </w:r>
          </w:p>
        </w:tc>
        <w:tc>
          <w:tcPr>
            <w:tcW w:w="5604" w:type="dxa"/>
            <w:shd w:val="clear" w:color="auto" w:fill="auto"/>
            <w:vAlign w:val="center"/>
          </w:tcPr>
          <w:p>
            <w:pPr>
              <w:widowControl/>
              <w:jc w:val="left"/>
              <w:rPr>
                <w:sz w:val="24"/>
              </w:rPr>
            </w:pPr>
            <w:r>
              <w:rPr>
                <w:rFonts w:hint="eastAsia"/>
                <w:sz w:val="24"/>
              </w:rPr>
              <w:t>1）</w:t>
            </w:r>
            <w:r>
              <w:rPr>
                <w:rFonts w:hint="eastAsia"/>
                <w:sz w:val="24"/>
                <w:lang w:eastAsia="zh-Hans"/>
              </w:rPr>
              <w:t>具有厂家</w:t>
            </w:r>
            <w:r>
              <w:rPr>
                <w:rFonts w:hint="eastAsia"/>
                <w:sz w:val="24"/>
              </w:rPr>
              <w:t>或者授权代理商</w:t>
            </w:r>
            <w:r>
              <w:rPr>
                <w:rFonts w:hint="eastAsia"/>
                <w:sz w:val="24"/>
                <w:lang w:eastAsia="zh-Hans"/>
              </w:rPr>
              <w:t>出具的授权证书</w:t>
            </w:r>
            <w:r>
              <w:rPr>
                <w:rFonts w:hint="eastAsia"/>
                <w:sz w:val="24"/>
              </w:rPr>
              <w:t>。</w:t>
            </w:r>
          </w:p>
          <w:p>
            <w:pPr>
              <w:widowControl/>
              <w:jc w:val="left"/>
              <w:rPr>
                <w:sz w:val="24"/>
              </w:rPr>
            </w:pPr>
            <w:r>
              <w:rPr>
                <w:rFonts w:hint="eastAsia"/>
                <w:sz w:val="24"/>
              </w:rPr>
              <w:t>2）供应商售后技术人员拥有厂家颁发的售后资质证书。</w:t>
            </w:r>
          </w:p>
          <w:p>
            <w:pPr>
              <w:widowControl/>
              <w:jc w:val="left"/>
              <w:rPr>
                <w:sz w:val="24"/>
              </w:rPr>
            </w:pPr>
            <w:r>
              <w:rPr>
                <w:rFonts w:hint="eastAsia"/>
                <w:sz w:val="24"/>
              </w:rPr>
              <w:t>3）供应商应能长期提供设备维护所需备件。</w:t>
            </w:r>
          </w:p>
        </w:tc>
        <w:tc>
          <w:tcPr>
            <w:tcW w:w="1813" w:type="dxa"/>
            <w:vAlign w:val="center"/>
          </w:tcPr>
          <w:p>
            <w:pPr>
              <w:jc w:val="left"/>
              <w:rPr>
                <w:rFonts w:ascii="宋体" w:hAnsi="宋体"/>
                <w:sz w:val="24"/>
              </w:rPr>
            </w:pPr>
            <w:r>
              <w:rPr>
                <w:rFonts w:hint="eastAsia" w:ascii="宋体" w:hAnsi="宋体"/>
                <w:sz w:val="24"/>
              </w:rPr>
              <w:t>是</w:t>
            </w:r>
          </w:p>
        </w:tc>
      </w:tr>
    </w:tbl>
    <w:tbl>
      <w:tblPr>
        <w:tblStyle w:val="89"/>
        <w:tblpPr w:leftFromText="180" w:rightFromText="180" w:vertAnchor="text" w:horzAnchor="page" w:tblpX="2460" w:tblpY="197"/>
        <w:tblOverlap w:val="never"/>
        <w:tblW w:w="1115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291"/>
        <w:gridCol w:w="7999"/>
        <w:gridCol w:w="18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trPr>
        <w:tc>
          <w:tcPr>
            <w:tcW w:w="129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09</w:t>
            </w:r>
          </w:p>
        </w:tc>
        <w:tc>
          <w:tcPr>
            <w:tcW w:w="7999" w:type="dxa"/>
            <w:shd w:val="clear" w:color="auto" w:fill="FFFFFF"/>
            <w:vAlign w:val="center"/>
          </w:tcPr>
          <w:p>
            <w:pPr>
              <w:widowControl/>
              <w:jc w:val="left"/>
              <w:rPr>
                <w:color w:val="000000"/>
                <w:sz w:val="24"/>
                <w:lang w:eastAsia="zh-Hans"/>
              </w:rPr>
            </w:pPr>
            <w:r>
              <w:rPr>
                <w:rFonts w:hint="eastAsia"/>
                <w:color w:val="000000"/>
                <w:sz w:val="24"/>
              </w:rPr>
              <w:t>转速范围：100～1200rpm</w:t>
            </w:r>
          </w:p>
        </w:tc>
        <w:tc>
          <w:tcPr>
            <w:tcW w:w="1864"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29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10</w:t>
            </w:r>
          </w:p>
        </w:tc>
        <w:tc>
          <w:tcPr>
            <w:tcW w:w="7999" w:type="dxa"/>
            <w:shd w:val="clear" w:color="auto" w:fill="FFFFFF"/>
            <w:vAlign w:val="center"/>
          </w:tcPr>
          <w:p>
            <w:pPr>
              <w:widowControl/>
              <w:jc w:val="left"/>
              <w:rPr>
                <w:color w:val="000000"/>
                <w:sz w:val="24"/>
              </w:rPr>
            </w:pPr>
            <w:r>
              <w:rPr>
                <w:rFonts w:hint="eastAsia"/>
                <w:color w:val="000000"/>
                <w:sz w:val="24"/>
              </w:rPr>
              <w:t>可放2个标准酶标板和微孔板</w:t>
            </w:r>
          </w:p>
        </w:tc>
        <w:tc>
          <w:tcPr>
            <w:tcW w:w="1864"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129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11</w:t>
            </w:r>
          </w:p>
        </w:tc>
        <w:tc>
          <w:tcPr>
            <w:tcW w:w="7999" w:type="dxa"/>
            <w:shd w:val="clear" w:color="auto" w:fill="FFFFFF"/>
            <w:vAlign w:val="center"/>
          </w:tcPr>
          <w:p>
            <w:pPr>
              <w:widowControl/>
              <w:jc w:val="left"/>
              <w:rPr>
                <w:color w:val="000000"/>
                <w:sz w:val="24"/>
              </w:rPr>
            </w:pPr>
            <w:r>
              <w:rPr>
                <w:rFonts w:hint="eastAsia"/>
                <w:color w:val="000000"/>
                <w:sz w:val="24"/>
              </w:rPr>
              <w:t>可放2个标准酶标板和微孔板</w:t>
            </w:r>
          </w:p>
        </w:tc>
        <w:tc>
          <w:tcPr>
            <w:tcW w:w="1864"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129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12</w:t>
            </w:r>
          </w:p>
        </w:tc>
        <w:tc>
          <w:tcPr>
            <w:tcW w:w="7999" w:type="dxa"/>
            <w:shd w:val="clear" w:color="auto" w:fill="FFFFFF"/>
            <w:vAlign w:val="center"/>
          </w:tcPr>
          <w:p>
            <w:pPr>
              <w:widowControl/>
              <w:jc w:val="left"/>
              <w:rPr>
                <w:color w:val="000000"/>
                <w:sz w:val="24"/>
                <w:lang w:eastAsia="zh-Hans"/>
              </w:rPr>
            </w:pPr>
            <w:r>
              <w:rPr>
                <w:rFonts w:hint="eastAsia"/>
                <w:color w:val="000000"/>
                <w:sz w:val="24"/>
              </w:rPr>
              <w:t>直流无刷电机驱动、长寿命、免保</w:t>
            </w:r>
          </w:p>
        </w:tc>
        <w:tc>
          <w:tcPr>
            <w:tcW w:w="1864"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129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13</w:t>
            </w:r>
          </w:p>
        </w:tc>
        <w:tc>
          <w:tcPr>
            <w:tcW w:w="7999" w:type="dxa"/>
            <w:shd w:val="clear" w:color="auto" w:fill="FFFFFF"/>
            <w:vAlign w:val="center"/>
          </w:tcPr>
          <w:p>
            <w:pPr>
              <w:widowControl/>
              <w:jc w:val="left"/>
              <w:rPr>
                <w:color w:val="000000"/>
                <w:sz w:val="24"/>
                <w:lang w:eastAsia="zh-Hans"/>
              </w:rPr>
            </w:pPr>
            <w:r>
              <w:rPr>
                <w:rFonts w:hint="eastAsia"/>
                <w:color w:val="000000"/>
                <w:sz w:val="24"/>
              </w:rPr>
              <w:t>液晶显示，人机友好的触摸式操作界面</w:t>
            </w:r>
          </w:p>
        </w:tc>
        <w:tc>
          <w:tcPr>
            <w:tcW w:w="1864"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6" w:hRule="atLeast"/>
        </w:trPr>
        <w:tc>
          <w:tcPr>
            <w:tcW w:w="129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14</w:t>
            </w:r>
          </w:p>
        </w:tc>
        <w:tc>
          <w:tcPr>
            <w:tcW w:w="7999" w:type="dxa"/>
            <w:shd w:val="clear" w:color="auto" w:fill="FFFFFF"/>
            <w:vAlign w:val="center"/>
          </w:tcPr>
          <w:p>
            <w:pPr>
              <w:widowControl/>
              <w:jc w:val="left"/>
              <w:rPr>
                <w:color w:val="000000"/>
                <w:sz w:val="24"/>
                <w:lang w:eastAsia="zh-Hans"/>
              </w:rPr>
            </w:pPr>
            <w:r>
              <w:rPr>
                <w:rFonts w:hint="eastAsia"/>
                <w:color w:val="000000"/>
                <w:sz w:val="24"/>
              </w:rPr>
              <w:t>对微孔板进行上下加热功能，使微孔板的每个孔能够均匀地被加热</w:t>
            </w:r>
          </w:p>
        </w:tc>
        <w:tc>
          <w:tcPr>
            <w:tcW w:w="1864" w:type="dxa"/>
            <w:shd w:val="clear" w:color="auto" w:fill="FFFFFF"/>
            <w:vAlign w:val="center"/>
          </w:tcPr>
          <w:p>
            <w:pPr>
              <w:widowControl/>
              <w:jc w:val="left"/>
              <w:rPr>
                <w:rFonts w:ascii="宋体" w:hAnsi="宋体"/>
                <w:sz w:val="24"/>
              </w:rPr>
            </w:pPr>
            <w:r>
              <w:rPr>
                <w:rFonts w:hint="eastAsia" w:ascii="宋体" w:hAnsi="宋体"/>
                <w:sz w:val="24"/>
              </w:rPr>
              <w:t>是</w:t>
            </w:r>
          </w:p>
        </w:tc>
      </w:tr>
    </w:tbl>
    <w:p>
      <w:pPr>
        <w:widowControl/>
        <w:spacing w:line="360" w:lineRule="auto"/>
        <w:jc w:val="left"/>
        <w:rPr>
          <w:rFonts w:ascii="宋体" w:hAnsi="宋体"/>
          <w:b/>
          <w:sz w:val="28"/>
          <w:szCs w:val="22"/>
        </w:rPr>
      </w:pPr>
    </w:p>
    <w:tbl>
      <w:tblPr>
        <w:tblStyle w:val="89"/>
        <w:tblpPr w:leftFromText="180" w:rightFromText="180" w:vertAnchor="text" w:horzAnchor="page" w:tblpX="2459" w:tblpY="127"/>
        <w:tblOverlap w:val="never"/>
        <w:tblW w:w="1112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281"/>
        <w:gridCol w:w="802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trPr>
        <w:tc>
          <w:tcPr>
            <w:tcW w:w="128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15</w:t>
            </w:r>
          </w:p>
        </w:tc>
        <w:tc>
          <w:tcPr>
            <w:tcW w:w="8020" w:type="dxa"/>
            <w:shd w:val="clear" w:color="auto" w:fill="FFFFFF"/>
            <w:vAlign w:val="center"/>
          </w:tcPr>
          <w:p>
            <w:pPr>
              <w:widowControl/>
              <w:jc w:val="left"/>
              <w:rPr>
                <w:color w:val="000000"/>
                <w:sz w:val="24"/>
                <w:lang w:eastAsia="zh-Hans"/>
              </w:rPr>
            </w:pPr>
            <w:r>
              <w:rPr>
                <w:rFonts w:hint="eastAsia"/>
                <w:color w:val="000000"/>
                <w:sz w:val="24"/>
              </w:rPr>
              <w:t>合同签订收到预付款后，15天内到货</w:t>
            </w:r>
          </w:p>
        </w:tc>
        <w:tc>
          <w:tcPr>
            <w:tcW w:w="182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1" w:hRule="atLeast"/>
        </w:trPr>
        <w:tc>
          <w:tcPr>
            <w:tcW w:w="128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16</w:t>
            </w:r>
          </w:p>
        </w:tc>
        <w:tc>
          <w:tcPr>
            <w:tcW w:w="8020" w:type="dxa"/>
            <w:shd w:val="clear" w:color="auto" w:fill="FFFFFF"/>
            <w:vAlign w:val="center"/>
          </w:tcPr>
          <w:p>
            <w:pPr>
              <w:widowControl/>
              <w:jc w:val="left"/>
              <w:rPr>
                <w:color w:val="000000"/>
                <w:sz w:val="24"/>
              </w:rPr>
            </w:pPr>
            <w:r>
              <w:rPr>
                <w:rFonts w:hint="eastAsia"/>
                <w:color w:val="000000"/>
                <w:sz w:val="24"/>
              </w:rPr>
              <w:t>设备安装工作需要在到货后30天内完成</w:t>
            </w:r>
          </w:p>
        </w:tc>
        <w:tc>
          <w:tcPr>
            <w:tcW w:w="182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80" w:hRule="atLeast"/>
        </w:trPr>
        <w:tc>
          <w:tcPr>
            <w:tcW w:w="128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17</w:t>
            </w:r>
          </w:p>
        </w:tc>
        <w:tc>
          <w:tcPr>
            <w:tcW w:w="8020" w:type="dxa"/>
            <w:shd w:val="clear" w:color="auto" w:fill="FFFFFF"/>
            <w:vAlign w:val="center"/>
          </w:tcPr>
          <w:p>
            <w:pPr>
              <w:widowControl/>
              <w:jc w:val="left"/>
              <w:rPr>
                <w:rFonts w:ascii="宋体" w:hAnsi="宋体"/>
                <w:sz w:val="24"/>
              </w:rPr>
            </w:pPr>
            <w:r>
              <w:rPr>
                <w:color w:val="000000"/>
                <w:sz w:val="24"/>
              </w:rPr>
              <w:t>供应商应就安装要求，提供详细参数清单;</w:t>
            </w:r>
          </w:p>
        </w:tc>
        <w:tc>
          <w:tcPr>
            <w:tcW w:w="182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042" w:hRule="atLeast"/>
        </w:trPr>
        <w:tc>
          <w:tcPr>
            <w:tcW w:w="128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18</w:t>
            </w:r>
          </w:p>
        </w:tc>
        <w:tc>
          <w:tcPr>
            <w:tcW w:w="8020" w:type="dxa"/>
            <w:shd w:val="clear" w:color="auto" w:fill="FFFFFF"/>
            <w:vAlign w:val="center"/>
          </w:tcPr>
          <w:p>
            <w:pPr>
              <w:widowControl/>
              <w:jc w:val="left"/>
              <w:rPr>
                <w:color w:val="000000"/>
                <w:sz w:val="24"/>
              </w:rPr>
            </w:pPr>
            <w:r>
              <w:rPr>
                <w:rFonts w:hint="eastAsia"/>
                <w:color w:val="000000"/>
                <w:sz w:val="24"/>
              </w:rPr>
              <w:t>1）</w:t>
            </w:r>
            <w:r>
              <w:rPr>
                <w:color w:val="000000"/>
                <w:sz w:val="24"/>
              </w:rPr>
              <w:t>由</w:t>
            </w:r>
            <w:r>
              <w:rPr>
                <w:rFonts w:hint="eastAsia"/>
                <w:color w:val="000000"/>
                <w:sz w:val="24"/>
              </w:rPr>
              <w:t>供应</w:t>
            </w:r>
            <w:r>
              <w:rPr>
                <w:color w:val="000000"/>
                <w:sz w:val="24"/>
              </w:rPr>
              <w:t>商承担设备运输、</w:t>
            </w:r>
            <w:r>
              <w:rPr>
                <w:rFonts w:hint="eastAsia"/>
                <w:color w:val="000000"/>
                <w:sz w:val="24"/>
              </w:rPr>
              <w:t>安装</w:t>
            </w:r>
            <w:r>
              <w:rPr>
                <w:color w:val="000000"/>
                <w:sz w:val="24"/>
              </w:rPr>
              <w:t>、</w:t>
            </w:r>
            <w:r>
              <w:rPr>
                <w:rFonts w:hint="eastAsia"/>
                <w:color w:val="000000"/>
                <w:sz w:val="24"/>
              </w:rPr>
              <w:t>和调试</w:t>
            </w:r>
            <w:r>
              <w:rPr>
                <w:color w:val="000000"/>
                <w:sz w:val="24"/>
              </w:rPr>
              <w:t>工作</w:t>
            </w:r>
            <w:r>
              <w:rPr>
                <w:rFonts w:hint="eastAsia"/>
                <w:color w:val="000000"/>
                <w:sz w:val="24"/>
              </w:rPr>
              <w:t>；</w:t>
            </w:r>
          </w:p>
          <w:p>
            <w:pPr>
              <w:widowControl/>
              <w:jc w:val="left"/>
              <w:rPr>
                <w:rFonts w:ascii="宋体" w:hAnsi="宋体" w:cs="宋体"/>
                <w:sz w:val="24"/>
                <w:lang w:eastAsia="zh-Hans"/>
              </w:rPr>
            </w:pPr>
            <w:r>
              <w:rPr>
                <w:rFonts w:hint="eastAsia"/>
                <w:color w:val="000000"/>
                <w:sz w:val="24"/>
              </w:rPr>
              <w:t>2）供应</w:t>
            </w:r>
            <w:r>
              <w:rPr>
                <w:color w:val="000000"/>
                <w:sz w:val="24"/>
              </w:rPr>
              <w:t>商必须在投标文件中明确设备安装、调试的周期及交验时间。</w:t>
            </w:r>
          </w:p>
        </w:tc>
        <w:tc>
          <w:tcPr>
            <w:tcW w:w="182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381" w:hRule="atLeast"/>
        </w:trPr>
        <w:tc>
          <w:tcPr>
            <w:tcW w:w="128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19</w:t>
            </w:r>
          </w:p>
        </w:tc>
        <w:tc>
          <w:tcPr>
            <w:tcW w:w="8020" w:type="dxa"/>
            <w:shd w:val="clear" w:color="auto" w:fill="FFFFFF"/>
            <w:vAlign w:val="center"/>
          </w:tcPr>
          <w:p>
            <w:pPr>
              <w:widowControl/>
              <w:jc w:val="left"/>
              <w:rPr>
                <w:sz w:val="24"/>
              </w:rPr>
            </w:pPr>
            <w:r>
              <w:rPr>
                <w:rFonts w:hint="eastAsia"/>
                <w:sz w:val="24"/>
              </w:rPr>
              <w:t>1）</w:t>
            </w:r>
            <w:r>
              <w:rPr>
                <w:sz w:val="24"/>
              </w:rPr>
              <w:t>现场验收在买方现场进行，卖方负责在买方现场安装、调试设备</w:t>
            </w:r>
            <w:r>
              <w:rPr>
                <w:rFonts w:hint="eastAsia"/>
                <w:sz w:val="24"/>
              </w:rPr>
              <w:t>，</w:t>
            </w:r>
            <w:r>
              <w:rPr>
                <w:sz w:val="24"/>
              </w:rPr>
              <w:t>并对操作、维修等人员进行技术培训</w:t>
            </w:r>
            <w:r>
              <w:rPr>
                <w:rFonts w:hint="eastAsia"/>
                <w:sz w:val="24"/>
              </w:rPr>
              <w:t>。</w:t>
            </w:r>
          </w:p>
          <w:p>
            <w:pPr>
              <w:widowControl/>
              <w:jc w:val="left"/>
              <w:rPr>
                <w:sz w:val="24"/>
              </w:rPr>
            </w:pPr>
            <w:r>
              <w:rPr>
                <w:rFonts w:hint="eastAsia"/>
                <w:color w:val="000000"/>
                <w:sz w:val="24"/>
              </w:rPr>
              <w:t>2）</w:t>
            </w:r>
            <w:r>
              <w:rPr>
                <w:color w:val="000000"/>
                <w:sz w:val="24"/>
              </w:rPr>
              <w:t>卖方</w:t>
            </w:r>
            <w:r>
              <w:rPr>
                <w:rFonts w:hint="eastAsia" w:ascii="宋体" w:hAnsi="宋体" w:cs="宋体"/>
                <w:color w:val="000000"/>
                <w:sz w:val="24"/>
              </w:rPr>
              <w:t>负责</w:t>
            </w:r>
            <w:r>
              <w:rPr>
                <w:color w:val="000000"/>
                <w:sz w:val="24"/>
              </w:rPr>
              <w:t>协助买方进行相关</w:t>
            </w:r>
            <w:r>
              <w:rPr>
                <w:rFonts w:hint="eastAsia"/>
                <w:color w:val="000000"/>
                <w:sz w:val="24"/>
              </w:rPr>
              <w:t>验收</w:t>
            </w:r>
            <w:r>
              <w:rPr>
                <w:color w:val="000000"/>
                <w:sz w:val="24"/>
              </w:rPr>
              <w:t>活动，并对验</w:t>
            </w:r>
            <w:r>
              <w:rPr>
                <w:rFonts w:hint="eastAsia"/>
                <w:color w:val="000000"/>
                <w:sz w:val="24"/>
              </w:rPr>
              <w:t>收</w:t>
            </w:r>
            <w:r>
              <w:rPr>
                <w:color w:val="000000"/>
                <w:sz w:val="24"/>
              </w:rPr>
              <w:t>中出现的问题提出对策和解决方案</w:t>
            </w:r>
            <w:r>
              <w:rPr>
                <w:rFonts w:hint="eastAsia"/>
                <w:color w:val="000000"/>
                <w:sz w:val="24"/>
              </w:rPr>
              <w:t>。</w:t>
            </w:r>
          </w:p>
        </w:tc>
        <w:tc>
          <w:tcPr>
            <w:tcW w:w="182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776" w:hRule="atLeast"/>
        </w:trPr>
        <w:tc>
          <w:tcPr>
            <w:tcW w:w="128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20</w:t>
            </w:r>
          </w:p>
        </w:tc>
        <w:tc>
          <w:tcPr>
            <w:tcW w:w="8020" w:type="dxa"/>
            <w:shd w:val="clear" w:color="auto" w:fill="FFFFFF"/>
            <w:vAlign w:val="center"/>
          </w:tcPr>
          <w:p>
            <w:pPr>
              <w:widowControl/>
              <w:jc w:val="left"/>
              <w:rPr>
                <w:color w:val="000000"/>
                <w:sz w:val="24"/>
              </w:rPr>
            </w:pPr>
            <w:r>
              <w:rPr>
                <w:rFonts w:hint="eastAsia"/>
                <w:color w:val="000000"/>
                <w:sz w:val="24"/>
              </w:rPr>
              <w:t>1)供应</w:t>
            </w:r>
            <w:r>
              <w:rPr>
                <w:color w:val="000000"/>
                <w:sz w:val="24"/>
              </w:rPr>
              <w:t>商必须在投标文件中明确设备安装、调试的周期及交验时间。</w:t>
            </w:r>
          </w:p>
          <w:p>
            <w:pPr>
              <w:widowControl/>
              <w:jc w:val="left"/>
              <w:rPr>
                <w:rFonts w:ascii="宋体" w:hAnsi="宋体" w:cs="宋体"/>
                <w:sz w:val="24"/>
              </w:rPr>
            </w:pPr>
            <w:r>
              <w:rPr>
                <w:rFonts w:hint="eastAsia"/>
                <w:color w:val="000000"/>
                <w:sz w:val="24"/>
              </w:rPr>
              <w:t>2)</w:t>
            </w:r>
            <w:r>
              <w:rPr>
                <w:color w:val="000000"/>
                <w:sz w:val="24"/>
              </w:rPr>
              <w:t>提供备件清单，备品备件，重要部位的传感元件、易损部件</w:t>
            </w:r>
            <w:r>
              <w:rPr>
                <w:rFonts w:hint="eastAsia"/>
                <w:color w:val="000000"/>
                <w:sz w:val="24"/>
              </w:rPr>
              <w:t>，试剂耗材</w:t>
            </w:r>
            <w:r>
              <w:rPr>
                <w:color w:val="000000"/>
                <w:sz w:val="24"/>
              </w:rPr>
              <w:t>等</w:t>
            </w:r>
            <w:r>
              <w:rPr>
                <w:rFonts w:hint="eastAsia"/>
                <w:color w:val="000000"/>
                <w:sz w:val="24"/>
              </w:rPr>
              <w:t>。</w:t>
            </w:r>
          </w:p>
        </w:tc>
        <w:tc>
          <w:tcPr>
            <w:tcW w:w="182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945" w:hRule="atLeast"/>
        </w:trPr>
        <w:tc>
          <w:tcPr>
            <w:tcW w:w="128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21</w:t>
            </w:r>
          </w:p>
        </w:tc>
        <w:tc>
          <w:tcPr>
            <w:tcW w:w="8020" w:type="dxa"/>
            <w:shd w:val="clear" w:color="auto" w:fill="FFFFFF"/>
            <w:vAlign w:val="center"/>
          </w:tcPr>
          <w:p>
            <w:pPr>
              <w:widowControl/>
              <w:jc w:val="left"/>
              <w:rPr>
                <w:rFonts w:ascii="宋体" w:hAnsi="宋体"/>
                <w:sz w:val="24"/>
              </w:rPr>
            </w:pPr>
            <w:r>
              <w:rPr>
                <w:rFonts w:hint="eastAsia" w:ascii="宋体" w:hAnsi="宋体"/>
                <w:sz w:val="24"/>
              </w:rPr>
              <w:t>供应商</w:t>
            </w:r>
            <w:r>
              <w:rPr>
                <w:color w:val="000000"/>
                <w:sz w:val="24"/>
              </w:rPr>
              <w:t>负责对技术管理人员、操作人员、维修人员进行结构原理、控制原理、设备性能、操作、维修保养、故障排除及注意事项等基本知识的培训，使需方人员至一定熟练程度，由双方人员认可。</w:t>
            </w:r>
          </w:p>
        </w:tc>
        <w:tc>
          <w:tcPr>
            <w:tcW w:w="182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796" w:hRule="atLeast"/>
        </w:trPr>
        <w:tc>
          <w:tcPr>
            <w:tcW w:w="128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22</w:t>
            </w:r>
          </w:p>
        </w:tc>
        <w:tc>
          <w:tcPr>
            <w:tcW w:w="8020" w:type="dxa"/>
            <w:shd w:val="clear" w:color="auto" w:fill="FFFFFF"/>
            <w:vAlign w:val="center"/>
          </w:tcPr>
          <w:p>
            <w:pPr>
              <w:widowControl/>
              <w:jc w:val="left"/>
              <w:rPr>
                <w:rFonts w:ascii="宋体" w:hAnsi="宋体"/>
                <w:sz w:val="24"/>
              </w:rPr>
            </w:pPr>
            <w:r>
              <w:rPr>
                <w:color w:val="000000"/>
                <w:sz w:val="24"/>
              </w:rPr>
              <w:t>报价中已经包括对以上人员的培训费用</w:t>
            </w:r>
            <w:r>
              <w:rPr>
                <w:rFonts w:hint="eastAsia"/>
                <w:color w:val="000000"/>
                <w:sz w:val="24"/>
              </w:rPr>
              <w:t>。</w:t>
            </w:r>
            <w:r>
              <w:rPr>
                <w:color w:val="000000"/>
                <w:sz w:val="24"/>
              </w:rPr>
              <w:t>供方或设备制造商派出的安装、调试、培训、服务人员要明确掌握本</w:t>
            </w:r>
            <w:r>
              <w:rPr>
                <w:rFonts w:eastAsia="Times New Roman"/>
                <w:color w:val="000000"/>
                <w:sz w:val="24"/>
                <w:lang w:bidi="en-US"/>
              </w:rPr>
              <w:t>URS</w:t>
            </w:r>
            <w:r>
              <w:rPr>
                <w:color w:val="000000"/>
                <w:sz w:val="24"/>
              </w:rPr>
              <w:t>内容和要求并经过了培训</w:t>
            </w:r>
            <w:r>
              <w:rPr>
                <w:rFonts w:hint="eastAsia"/>
                <w:color w:val="000000"/>
                <w:sz w:val="24"/>
              </w:rPr>
              <w:t>。</w:t>
            </w:r>
          </w:p>
        </w:tc>
        <w:tc>
          <w:tcPr>
            <w:tcW w:w="182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332" w:hRule="atLeast"/>
        </w:trPr>
        <w:tc>
          <w:tcPr>
            <w:tcW w:w="128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23</w:t>
            </w:r>
          </w:p>
        </w:tc>
        <w:tc>
          <w:tcPr>
            <w:tcW w:w="8020" w:type="dxa"/>
            <w:shd w:val="clear" w:color="auto" w:fill="FFFFFF"/>
            <w:vAlign w:val="center"/>
          </w:tcPr>
          <w:p>
            <w:pPr>
              <w:pStyle w:val="485"/>
              <w:spacing w:line="311" w:lineRule="exact"/>
              <w:jc w:val="left"/>
              <w:rPr>
                <w:color w:val="000000"/>
                <w:sz w:val="24"/>
                <w:szCs w:val="24"/>
                <w:lang w:eastAsia="zh-CN"/>
              </w:rPr>
            </w:pPr>
            <w:r>
              <w:rPr>
                <w:rFonts w:hint="eastAsia"/>
                <w:color w:val="000000"/>
                <w:sz w:val="24"/>
                <w:szCs w:val="24"/>
                <w:lang w:val="en-US" w:eastAsia="zh-CN"/>
              </w:rPr>
              <w:t>1)</w:t>
            </w:r>
            <w:r>
              <w:rPr>
                <w:color w:val="000000"/>
                <w:sz w:val="24"/>
                <w:szCs w:val="24"/>
              </w:rPr>
              <w:t>在质保期限内，合同中所供货物和工作内容在操作规程内出现任何问题，供应商负责无偿维修或更换；</w:t>
            </w:r>
          </w:p>
          <w:p>
            <w:pPr>
              <w:pStyle w:val="485"/>
              <w:spacing w:line="311" w:lineRule="exact"/>
              <w:jc w:val="left"/>
              <w:rPr>
                <w:sz w:val="24"/>
                <w:szCs w:val="24"/>
              </w:rPr>
            </w:pPr>
            <w:r>
              <w:rPr>
                <w:rFonts w:hint="eastAsia"/>
                <w:color w:val="000000"/>
                <w:sz w:val="24"/>
                <w:szCs w:val="24"/>
                <w:lang w:val="en-US" w:eastAsia="zh-CN"/>
              </w:rPr>
              <w:t>2)</w:t>
            </w:r>
            <w:r>
              <w:rPr>
                <w:color w:val="000000"/>
                <w:sz w:val="24"/>
                <w:szCs w:val="24"/>
              </w:rPr>
              <w:t>质保期后，投标方终生提供及时维修、维护；</w:t>
            </w:r>
          </w:p>
          <w:p>
            <w:pPr>
              <w:widowControl/>
              <w:jc w:val="left"/>
              <w:rPr>
                <w:rFonts w:ascii="宋体" w:hAnsi="宋体"/>
                <w:sz w:val="24"/>
              </w:rPr>
            </w:pPr>
            <w:r>
              <w:rPr>
                <w:color w:val="000000"/>
                <w:sz w:val="24"/>
              </w:rPr>
              <w:t>超质保期后仍提供长期的售后服务和配件提供。</w:t>
            </w:r>
          </w:p>
        </w:tc>
        <w:tc>
          <w:tcPr>
            <w:tcW w:w="182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3" w:hRule="atLeast"/>
        </w:trPr>
        <w:tc>
          <w:tcPr>
            <w:tcW w:w="128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24</w:t>
            </w:r>
          </w:p>
        </w:tc>
        <w:tc>
          <w:tcPr>
            <w:tcW w:w="8020" w:type="dxa"/>
            <w:shd w:val="clear" w:color="auto" w:fill="FFFFFF"/>
            <w:vAlign w:val="center"/>
          </w:tcPr>
          <w:p>
            <w:pPr>
              <w:pStyle w:val="485"/>
              <w:spacing w:line="311" w:lineRule="exact"/>
              <w:jc w:val="left"/>
              <w:rPr>
                <w:color w:val="000000"/>
                <w:sz w:val="24"/>
                <w:szCs w:val="24"/>
              </w:rPr>
            </w:pPr>
            <w:r>
              <w:rPr>
                <w:rFonts w:hint="eastAsia"/>
                <w:color w:val="000000"/>
                <w:sz w:val="24"/>
                <w:szCs w:val="24"/>
              </w:rPr>
              <w:t>1）供应商应当在需方使用地有常驻售后服务点和专业的售后技术人员。可以提供及时的上门检测维修服务。</w:t>
            </w:r>
          </w:p>
          <w:p>
            <w:pPr>
              <w:pStyle w:val="485"/>
              <w:spacing w:line="311" w:lineRule="exact"/>
              <w:jc w:val="left"/>
              <w:rPr>
                <w:sz w:val="24"/>
              </w:rPr>
            </w:pPr>
            <w:r>
              <w:rPr>
                <w:rFonts w:hint="eastAsia"/>
                <w:color w:val="000000"/>
                <w:sz w:val="24"/>
                <w:szCs w:val="24"/>
              </w:rPr>
              <w:t>2）供应商应保证能够在接收到需方报修后</w:t>
            </w:r>
            <w:r>
              <w:rPr>
                <w:rFonts w:hint="eastAsia"/>
                <w:color w:val="000000"/>
                <w:sz w:val="24"/>
                <w:szCs w:val="24"/>
                <w:lang w:val="en-US" w:eastAsia="zh-CN"/>
              </w:rPr>
              <w:t>24</w:t>
            </w:r>
            <w:r>
              <w:rPr>
                <w:rFonts w:hint="eastAsia"/>
                <w:color w:val="000000"/>
                <w:sz w:val="24"/>
                <w:szCs w:val="24"/>
              </w:rPr>
              <w:t>小时内响应，</w:t>
            </w:r>
            <w:r>
              <w:rPr>
                <w:rFonts w:hint="eastAsia"/>
                <w:color w:val="000000"/>
                <w:sz w:val="24"/>
                <w:szCs w:val="24"/>
                <w:lang w:val="en-US" w:eastAsia="zh-CN"/>
              </w:rPr>
              <w:t>3个工作日</w:t>
            </w:r>
            <w:r>
              <w:rPr>
                <w:rFonts w:hint="eastAsia"/>
                <w:color w:val="000000"/>
                <w:sz w:val="24"/>
                <w:szCs w:val="24"/>
              </w:rPr>
              <w:t>内上门服务。</w:t>
            </w:r>
          </w:p>
        </w:tc>
        <w:tc>
          <w:tcPr>
            <w:tcW w:w="182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9" w:hRule="atLeast"/>
        </w:trPr>
        <w:tc>
          <w:tcPr>
            <w:tcW w:w="1281"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25</w:t>
            </w:r>
          </w:p>
        </w:tc>
        <w:tc>
          <w:tcPr>
            <w:tcW w:w="8020" w:type="dxa"/>
            <w:shd w:val="clear" w:color="auto" w:fill="FFFFFF"/>
            <w:vAlign w:val="center"/>
          </w:tcPr>
          <w:p>
            <w:pPr>
              <w:pStyle w:val="486"/>
              <w:ind w:firstLine="0"/>
              <w:jc w:val="left"/>
              <w:rPr>
                <w:rFonts w:ascii="宋体" w:hAnsi="宋体"/>
                <w:sz w:val="24"/>
              </w:rPr>
            </w:pPr>
            <w:r>
              <w:rPr>
                <w:rFonts w:hint="eastAsia" w:ascii="宋体" w:hAnsi="宋体"/>
                <w:sz w:val="24"/>
              </w:rPr>
              <w:t>供应商应能够提供每年定期的上门检测和培训服务，保障需方的设备长期稳定运行和状态检测。</w:t>
            </w:r>
          </w:p>
        </w:tc>
        <w:tc>
          <w:tcPr>
            <w:tcW w:w="1820" w:type="dxa"/>
            <w:shd w:val="clear" w:color="auto" w:fill="FFFFFF"/>
            <w:vAlign w:val="center"/>
          </w:tcPr>
          <w:p>
            <w:pPr>
              <w:widowControl/>
              <w:jc w:val="left"/>
              <w:rPr>
                <w:rFonts w:ascii="宋体" w:hAnsi="宋体"/>
                <w:sz w:val="24"/>
              </w:rPr>
            </w:pPr>
            <w:r>
              <w:rPr>
                <w:rFonts w:hint="eastAsia" w:ascii="宋体" w:hAnsi="宋体"/>
                <w:sz w:val="24"/>
              </w:rPr>
              <w:t>是</w:t>
            </w:r>
          </w:p>
        </w:tc>
      </w:tr>
    </w:tbl>
    <w:p>
      <w:pPr>
        <w:pStyle w:val="2"/>
        <w:ind w:left="0" w:firstLine="0"/>
        <w:rPr>
          <w:b/>
          <w:sz w:val="28"/>
          <w:szCs w:val="32"/>
        </w:rPr>
      </w:pPr>
    </w:p>
    <w:p>
      <w:pPr>
        <w:pStyle w:val="2"/>
        <w:ind w:left="0" w:firstLine="0"/>
        <w:rPr>
          <w:rFonts w:ascii="宋体" w:hAnsi="宋体" w:eastAsia="宋体" w:cs="宋体"/>
          <w:kern w:val="2"/>
          <w:szCs w:val="24"/>
          <w:lang w:eastAsia="zh-CN" w:bidi="ar"/>
        </w:rPr>
      </w:pPr>
    </w:p>
    <w:p>
      <w:pPr>
        <w:pStyle w:val="297"/>
        <w:numPr>
          <w:ilvl w:val="1"/>
          <w:numId w:val="0"/>
        </w:numPr>
        <w:rPr>
          <w:color w:val="auto"/>
          <w:lang w:eastAsia="zh-CN"/>
        </w:rPr>
      </w:pPr>
    </w:p>
    <w:p>
      <w:pPr>
        <w:pStyle w:val="297"/>
        <w:numPr>
          <w:ilvl w:val="1"/>
          <w:numId w:val="0"/>
        </w:numPr>
        <w:rPr>
          <w:color w:val="auto"/>
          <w:lang w:eastAsia="zh-CN"/>
        </w:rPr>
      </w:pPr>
    </w:p>
    <w:p>
      <w:pPr>
        <w:pStyle w:val="297"/>
        <w:numPr>
          <w:ilvl w:val="1"/>
          <w:numId w:val="0"/>
        </w:numPr>
        <w:rPr>
          <w:color w:val="auto"/>
          <w:lang w:eastAsia="zh-CN"/>
        </w:rPr>
      </w:pPr>
    </w:p>
    <w:p>
      <w:pPr>
        <w:pStyle w:val="297"/>
        <w:numPr>
          <w:ilvl w:val="1"/>
          <w:numId w:val="0"/>
        </w:numPr>
        <w:rPr>
          <w:color w:val="auto"/>
          <w:lang w:eastAsia="zh-CN"/>
        </w:rPr>
      </w:pPr>
    </w:p>
    <w:p>
      <w:pPr>
        <w:pStyle w:val="297"/>
        <w:numPr>
          <w:ilvl w:val="1"/>
          <w:numId w:val="0"/>
        </w:numPr>
        <w:rPr>
          <w:color w:val="auto"/>
          <w:lang w:eastAsia="zh-CN"/>
        </w:rPr>
      </w:pPr>
    </w:p>
    <w:p>
      <w:pPr>
        <w:pStyle w:val="297"/>
        <w:numPr>
          <w:ilvl w:val="1"/>
          <w:numId w:val="0"/>
        </w:numPr>
        <w:rPr>
          <w:color w:val="auto"/>
          <w:lang w:eastAsia="zh-CN"/>
        </w:rPr>
      </w:pPr>
    </w:p>
    <w:p>
      <w:pPr>
        <w:pStyle w:val="297"/>
        <w:numPr>
          <w:ilvl w:val="1"/>
          <w:numId w:val="0"/>
        </w:numPr>
        <w:rPr>
          <w:color w:val="auto"/>
          <w:lang w:eastAsia="zh-CN"/>
        </w:rPr>
      </w:pPr>
    </w:p>
    <w:p>
      <w:pPr>
        <w:pStyle w:val="297"/>
        <w:numPr>
          <w:ilvl w:val="1"/>
          <w:numId w:val="0"/>
        </w:numPr>
        <w:rPr>
          <w:color w:val="auto"/>
          <w:lang w:eastAsia="zh-CN"/>
        </w:rPr>
      </w:pPr>
    </w:p>
    <w:p>
      <w:pPr>
        <w:pStyle w:val="297"/>
        <w:numPr>
          <w:ilvl w:val="1"/>
          <w:numId w:val="0"/>
        </w:numPr>
        <w:rPr>
          <w:color w:val="auto"/>
          <w:lang w:eastAsia="zh-CN"/>
        </w:rPr>
      </w:pPr>
    </w:p>
    <w:p>
      <w:pPr>
        <w:pStyle w:val="297"/>
        <w:numPr>
          <w:ilvl w:val="1"/>
          <w:numId w:val="0"/>
        </w:numPr>
        <w:rPr>
          <w:color w:val="auto"/>
          <w:lang w:eastAsia="zh-CN"/>
        </w:rPr>
      </w:pPr>
    </w:p>
    <w:p>
      <w:pPr>
        <w:pStyle w:val="297"/>
        <w:numPr>
          <w:ilvl w:val="1"/>
          <w:numId w:val="0"/>
        </w:numPr>
        <w:rPr>
          <w:color w:val="auto"/>
          <w:lang w:eastAsia="zh-CN"/>
        </w:rPr>
      </w:pPr>
    </w:p>
    <w:p>
      <w:pPr>
        <w:pStyle w:val="297"/>
        <w:numPr>
          <w:ilvl w:val="1"/>
          <w:numId w:val="0"/>
        </w:numPr>
        <w:rPr>
          <w:color w:val="auto"/>
          <w:lang w:eastAsia="zh-CN"/>
        </w:rPr>
      </w:pPr>
    </w:p>
    <w:p>
      <w:pPr>
        <w:pStyle w:val="297"/>
        <w:numPr>
          <w:ilvl w:val="1"/>
          <w:numId w:val="0"/>
        </w:numPr>
        <w:rPr>
          <w:color w:val="auto"/>
          <w:lang w:eastAsia="zh-CN"/>
        </w:rPr>
      </w:pPr>
    </w:p>
    <w:p>
      <w:pPr>
        <w:widowControl/>
        <w:numPr>
          <w:ilvl w:val="0"/>
          <w:numId w:val="19"/>
        </w:numPr>
        <w:spacing w:line="360" w:lineRule="auto"/>
        <w:jc w:val="left"/>
        <w:rPr>
          <w:rFonts w:ascii="宋体" w:hAnsi="宋体" w:cs="宋体"/>
          <w:sz w:val="24"/>
          <w:lang w:bidi="ar"/>
        </w:rPr>
      </w:pPr>
      <w:r>
        <w:rPr>
          <w:rFonts w:hint="eastAsia" w:ascii="宋体" w:hAnsi="宋体" w:cs="宋体"/>
          <w:sz w:val="24"/>
          <w:lang w:bidi="ar"/>
        </w:rPr>
        <w:t>全自动洗板机设备</w:t>
      </w:r>
    </w:p>
    <w:tbl>
      <w:tblPr>
        <w:tblStyle w:val="89"/>
        <w:tblW w:w="111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00"/>
        <w:gridCol w:w="2626"/>
        <w:gridCol w:w="3784"/>
        <w:gridCol w:w="26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exact"/>
          <w:tblHeader/>
          <w:jc w:val="center"/>
        </w:trPr>
        <w:tc>
          <w:tcPr>
            <w:tcW w:w="2100" w:type="dxa"/>
            <w:shd w:val="clear" w:color="auto" w:fill="FFFFFF"/>
            <w:vAlign w:val="center"/>
          </w:tcPr>
          <w:p>
            <w:pPr>
              <w:jc w:val="left"/>
              <w:rPr>
                <w:rFonts w:ascii="宋体" w:hAnsi="宋体"/>
                <w:sz w:val="24"/>
              </w:rPr>
            </w:pPr>
            <w:r>
              <w:rPr>
                <w:rFonts w:ascii="宋体" w:hAnsi="宋体"/>
                <w:sz w:val="24"/>
              </w:rPr>
              <w:t>编号</w:t>
            </w:r>
          </w:p>
        </w:tc>
        <w:tc>
          <w:tcPr>
            <w:tcW w:w="2626" w:type="dxa"/>
            <w:shd w:val="clear" w:color="auto" w:fill="FFFFFF"/>
            <w:vAlign w:val="center"/>
          </w:tcPr>
          <w:p>
            <w:pPr>
              <w:jc w:val="left"/>
              <w:rPr>
                <w:rFonts w:ascii="宋体" w:hAnsi="宋体"/>
                <w:sz w:val="24"/>
              </w:rPr>
            </w:pPr>
            <w:r>
              <w:rPr>
                <w:rFonts w:ascii="宋体" w:hAnsi="宋体"/>
                <w:sz w:val="24"/>
              </w:rPr>
              <w:t>项目</w:t>
            </w:r>
          </w:p>
        </w:tc>
        <w:tc>
          <w:tcPr>
            <w:tcW w:w="3784" w:type="dxa"/>
            <w:shd w:val="clear" w:color="auto" w:fill="FFFFFF"/>
            <w:vAlign w:val="center"/>
          </w:tcPr>
          <w:p>
            <w:pPr>
              <w:jc w:val="left"/>
              <w:rPr>
                <w:rFonts w:ascii="宋体" w:hAnsi="宋体"/>
                <w:sz w:val="24"/>
              </w:rPr>
            </w:pPr>
            <w:r>
              <w:rPr>
                <w:rFonts w:hint="eastAsia" w:ascii="宋体" w:hAnsi="宋体"/>
                <w:sz w:val="24"/>
              </w:rPr>
              <w:t>用户详细需求</w:t>
            </w:r>
            <w:r>
              <w:rPr>
                <w:rFonts w:ascii="宋体" w:hAnsi="宋体"/>
                <w:sz w:val="24"/>
              </w:rPr>
              <w:t>内容</w:t>
            </w:r>
          </w:p>
        </w:tc>
        <w:tc>
          <w:tcPr>
            <w:tcW w:w="2608" w:type="dxa"/>
            <w:tcBorders>
              <w:right w:val="single" w:color="auto" w:sz="4" w:space="0"/>
            </w:tcBorders>
            <w:shd w:val="clear" w:color="auto" w:fill="FFFFFF"/>
            <w:vAlign w:val="center"/>
          </w:tcPr>
          <w:p>
            <w:pPr>
              <w:jc w:val="left"/>
              <w:rPr>
                <w:rFonts w:ascii="宋体" w:hAnsi="宋体"/>
                <w:sz w:val="24"/>
              </w:rPr>
            </w:pPr>
            <w:r>
              <w:rPr>
                <w:rFonts w:hint="eastAsia" w:ascii="宋体" w:hAnsi="宋体"/>
                <w:sz w:val="24"/>
              </w:rPr>
              <w:t>是否必须满足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2100" w:type="dxa"/>
            <w:vAlign w:val="center"/>
          </w:tcPr>
          <w:p>
            <w:pPr>
              <w:jc w:val="left"/>
              <w:rPr>
                <w:rFonts w:ascii="宋体" w:hAnsi="宋体"/>
                <w:sz w:val="24"/>
              </w:rPr>
            </w:pPr>
            <w:r>
              <w:rPr>
                <w:rFonts w:ascii="宋体" w:hAnsi="宋体"/>
                <w:sz w:val="24"/>
              </w:rPr>
              <w:t>URS01</w:t>
            </w:r>
          </w:p>
        </w:tc>
        <w:tc>
          <w:tcPr>
            <w:tcW w:w="2626" w:type="dxa"/>
            <w:vAlign w:val="center"/>
          </w:tcPr>
          <w:p>
            <w:pPr>
              <w:jc w:val="left"/>
              <w:rPr>
                <w:rFonts w:ascii="宋体" w:hAnsi="宋体"/>
                <w:sz w:val="24"/>
              </w:rPr>
            </w:pPr>
            <w:r>
              <w:rPr>
                <w:rFonts w:hint="eastAsia" w:ascii="宋体" w:hAnsi="宋体"/>
                <w:sz w:val="24"/>
              </w:rPr>
              <w:t>设备工艺和性能要求</w:t>
            </w:r>
          </w:p>
        </w:tc>
        <w:tc>
          <w:tcPr>
            <w:tcW w:w="3784" w:type="dxa"/>
            <w:vAlign w:val="center"/>
          </w:tcPr>
          <w:p>
            <w:pPr>
              <w:jc w:val="left"/>
              <w:rPr>
                <w:rFonts w:ascii="宋体" w:hAnsi="宋体"/>
                <w:sz w:val="24"/>
              </w:rPr>
            </w:pPr>
            <w:r>
              <w:rPr>
                <w:rFonts w:hint="eastAsia" w:ascii="宋体" w:hAnsi="宋体"/>
                <w:sz w:val="24"/>
              </w:rPr>
              <w:t>1）原装进口设备，有完整的质检报告和符合出厂标准要求</w:t>
            </w:r>
          </w:p>
          <w:p>
            <w:pPr>
              <w:jc w:val="left"/>
              <w:rPr>
                <w:rFonts w:ascii="宋体" w:hAnsi="宋体" w:cs="宋体"/>
                <w:sz w:val="24"/>
              </w:rPr>
            </w:pPr>
            <w:r>
              <w:rPr>
                <w:rFonts w:hint="eastAsia" w:ascii="宋体" w:hAnsi="宋体"/>
                <w:sz w:val="24"/>
              </w:rPr>
              <w:t>2）能用于不同孔板类型（U和V孔板）清洗需求</w:t>
            </w: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68" w:hRule="atLeast"/>
          <w:jc w:val="center"/>
        </w:trPr>
        <w:tc>
          <w:tcPr>
            <w:tcW w:w="2100" w:type="dxa"/>
            <w:vAlign w:val="center"/>
          </w:tcPr>
          <w:p>
            <w:pPr>
              <w:jc w:val="left"/>
              <w:rPr>
                <w:rFonts w:ascii="宋体" w:hAnsi="宋体"/>
                <w:sz w:val="24"/>
              </w:rPr>
            </w:pPr>
            <w:r>
              <w:rPr>
                <w:rFonts w:ascii="宋体" w:hAnsi="宋体"/>
                <w:sz w:val="24"/>
              </w:rPr>
              <w:t>URS02</w:t>
            </w:r>
          </w:p>
        </w:tc>
        <w:tc>
          <w:tcPr>
            <w:tcW w:w="2626" w:type="dxa"/>
            <w:vAlign w:val="center"/>
          </w:tcPr>
          <w:p>
            <w:pPr>
              <w:jc w:val="left"/>
              <w:rPr>
                <w:rFonts w:ascii="宋体" w:hAnsi="宋体"/>
                <w:sz w:val="24"/>
              </w:rPr>
            </w:pPr>
            <w:r>
              <w:rPr>
                <w:rFonts w:hint="eastAsia" w:ascii="宋体" w:hAnsi="宋体"/>
                <w:sz w:val="24"/>
              </w:rPr>
              <w:t>安全要求</w:t>
            </w:r>
          </w:p>
        </w:tc>
        <w:tc>
          <w:tcPr>
            <w:tcW w:w="3784" w:type="dxa"/>
            <w:vAlign w:val="center"/>
          </w:tcPr>
          <w:p>
            <w:pPr>
              <w:jc w:val="left"/>
              <w:rPr>
                <w:rFonts w:ascii="宋体" w:hAnsi="宋体"/>
                <w:sz w:val="24"/>
              </w:rPr>
            </w:pPr>
            <w:r>
              <w:rPr>
                <w:rFonts w:ascii="宋体" w:hAnsi="宋体"/>
                <w:sz w:val="24"/>
              </w:rPr>
              <w:t>1）</w:t>
            </w:r>
            <w:r>
              <w:rPr>
                <w:rFonts w:hint="eastAsia" w:ascii="宋体" w:hAnsi="宋体"/>
                <w:sz w:val="24"/>
              </w:rPr>
              <w:t>设备设计应符合所有安全应用需求，符合中国职业安全法规和标准。</w:t>
            </w:r>
          </w:p>
          <w:p>
            <w:pPr>
              <w:jc w:val="left"/>
              <w:rPr>
                <w:rFonts w:ascii="宋体" w:hAnsi="宋体"/>
                <w:sz w:val="24"/>
              </w:rPr>
            </w:pPr>
            <w:r>
              <w:rPr>
                <w:rFonts w:ascii="宋体" w:hAnsi="宋体"/>
                <w:sz w:val="24"/>
              </w:rPr>
              <w:t>2）</w:t>
            </w:r>
            <w:r>
              <w:rPr>
                <w:rFonts w:hint="eastAsia" w:ascii="宋体" w:hAnsi="宋体"/>
                <w:sz w:val="24"/>
              </w:rPr>
              <w:t>设备应贴有统一铭示牌，铭示牌上应注明设备名称，出厂日期，型号序列号等重要信息。</w:t>
            </w:r>
          </w:p>
          <w:p>
            <w:pPr>
              <w:jc w:val="left"/>
              <w:rPr>
                <w:rFonts w:ascii="宋体" w:hAnsi="宋体"/>
                <w:sz w:val="24"/>
              </w:rPr>
            </w:pPr>
            <w:r>
              <w:rPr>
                <w:rFonts w:ascii="宋体" w:hAnsi="宋体"/>
                <w:sz w:val="24"/>
              </w:rPr>
              <w:t>3）</w:t>
            </w:r>
            <w:r>
              <w:rPr>
                <w:rFonts w:hint="eastAsia" w:ascii="宋体" w:hAnsi="宋体"/>
                <w:sz w:val="24"/>
              </w:rPr>
              <w:t>电力系统应符合国家或行业安全防护标准。</w:t>
            </w: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2100" w:type="dxa"/>
            <w:vAlign w:val="center"/>
          </w:tcPr>
          <w:p>
            <w:pPr>
              <w:jc w:val="left"/>
              <w:rPr>
                <w:rFonts w:ascii="宋体" w:hAnsi="宋体"/>
                <w:sz w:val="24"/>
              </w:rPr>
            </w:pPr>
            <w:r>
              <w:rPr>
                <w:rFonts w:ascii="宋体" w:hAnsi="宋体"/>
                <w:sz w:val="24"/>
              </w:rPr>
              <w:t>URS03</w:t>
            </w:r>
          </w:p>
        </w:tc>
        <w:tc>
          <w:tcPr>
            <w:tcW w:w="2626" w:type="dxa"/>
            <w:vAlign w:val="center"/>
          </w:tcPr>
          <w:p>
            <w:pPr>
              <w:jc w:val="left"/>
              <w:rPr>
                <w:rFonts w:ascii="宋体" w:hAnsi="宋体"/>
                <w:sz w:val="24"/>
              </w:rPr>
            </w:pPr>
            <w:r>
              <w:rPr>
                <w:rFonts w:hint="eastAsia" w:ascii="宋体" w:hAnsi="宋体"/>
                <w:sz w:val="24"/>
              </w:rPr>
              <w:t>安装要求</w:t>
            </w:r>
          </w:p>
        </w:tc>
        <w:tc>
          <w:tcPr>
            <w:tcW w:w="3784" w:type="dxa"/>
            <w:vAlign w:val="center"/>
          </w:tcPr>
          <w:p>
            <w:pPr>
              <w:jc w:val="left"/>
              <w:rPr>
                <w:rFonts w:ascii="宋体" w:hAnsi="宋体"/>
                <w:sz w:val="24"/>
              </w:rPr>
            </w:pPr>
            <w:r>
              <w:rPr>
                <w:rFonts w:hint="eastAsia" w:ascii="宋体" w:hAnsi="宋体"/>
                <w:sz w:val="24"/>
              </w:rPr>
              <w:t>1)设备摆放位置远离门、窗、加热设备及通风口，设备背部要留出足够的距离以满足电源连接</w:t>
            </w:r>
          </w:p>
          <w:p>
            <w:pPr>
              <w:jc w:val="left"/>
              <w:rPr>
                <w:rFonts w:ascii="宋体" w:hAnsi="宋体" w:cs="宋体"/>
                <w:sz w:val="24"/>
              </w:rPr>
            </w:pPr>
            <w:r>
              <w:rPr>
                <w:rFonts w:hint="eastAsia" w:ascii="宋体" w:hAnsi="宋体"/>
                <w:sz w:val="24"/>
              </w:rPr>
              <w:t>2)</w:t>
            </w:r>
            <w:r>
              <w:rPr>
                <w:rFonts w:hint="eastAsia" w:ascii="宋体" w:hAnsi="宋体"/>
                <w:sz w:val="24"/>
                <w:lang w:eastAsia="zh-Hans"/>
              </w:rPr>
              <w:t>环境温度 18℃~</w:t>
            </w:r>
            <w:r>
              <w:rPr>
                <w:rFonts w:hint="eastAsia" w:ascii="宋体" w:hAnsi="宋体"/>
                <w:sz w:val="24"/>
              </w:rPr>
              <w:t>26</w:t>
            </w:r>
            <w:r>
              <w:rPr>
                <w:rFonts w:hint="eastAsia" w:ascii="宋体" w:hAnsi="宋体"/>
                <w:sz w:val="24"/>
                <w:lang w:eastAsia="zh-Hans"/>
              </w:rPr>
              <w:t>℃，环境湿度 25%~65%下可以正常工作</w:t>
            </w:r>
            <w:r>
              <w:rPr>
                <w:rFonts w:hint="eastAsia" w:ascii="宋体" w:hAnsi="宋体"/>
                <w:sz w:val="24"/>
              </w:rPr>
              <w:t>。</w:t>
            </w: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00" w:type="dxa"/>
            <w:vAlign w:val="center"/>
          </w:tcPr>
          <w:p>
            <w:pPr>
              <w:jc w:val="left"/>
              <w:rPr>
                <w:rFonts w:ascii="宋体" w:hAnsi="宋体"/>
                <w:sz w:val="24"/>
              </w:rPr>
            </w:pPr>
            <w:r>
              <w:rPr>
                <w:rFonts w:ascii="宋体" w:hAnsi="宋体"/>
                <w:sz w:val="24"/>
              </w:rPr>
              <w:t>URS0</w:t>
            </w:r>
            <w:r>
              <w:rPr>
                <w:rFonts w:hint="eastAsia" w:ascii="宋体" w:hAnsi="宋体"/>
                <w:sz w:val="24"/>
              </w:rPr>
              <w:t>4</w:t>
            </w:r>
          </w:p>
        </w:tc>
        <w:tc>
          <w:tcPr>
            <w:tcW w:w="2626" w:type="dxa"/>
            <w:vAlign w:val="center"/>
          </w:tcPr>
          <w:p>
            <w:pPr>
              <w:jc w:val="left"/>
              <w:rPr>
                <w:rFonts w:ascii="宋体" w:hAnsi="宋体"/>
                <w:sz w:val="24"/>
              </w:rPr>
            </w:pPr>
            <w:r>
              <w:rPr>
                <w:rFonts w:hint="eastAsia" w:ascii="宋体" w:hAnsi="宋体"/>
                <w:sz w:val="24"/>
              </w:rPr>
              <w:t>电力要求</w:t>
            </w:r>
          </w:p>
        </w:tc>
        <w:tc>
          <w:tcPr>
            <w:tcW w:w="3784" w:type="dxa"/>
            <w:vAlign w:val="center"/>
          </w:tcPr>
          <w:p>
            <w:pPr>
              <w:jc w:val="left"/>
              <w:rPr>
                <w:rFonts w:ascii="宋体" w:hAnsi="宋体"/>
                <w:sz w:val="24"/>
              </w:rPr>
            </w:pPr>
            <w:r>
              <w:rPr>
                <w:rFonts w:hint="eastAsia" w:ascii="宋体" w:hAnsi="宋体"/>
                <w:sz w:val="24"/>
              </w:rPr>
              <w:t>电压</w:t>
            </w:r>
            <w:r>
              <w:rPr>
                <w:rFonts w:ascii="宋体" w:hAnsi="宋体"/>
                <w:sz w:val="24"/>
              </w:rPr>
              <w:t>2</w:t>
            </w:r>
            <w:r>
              <w:rPr>
                <w:rFonts w:hint="eastAsia" w:ascii="宋体" w:hAnsi="宋体"/>
                <w:sz w:val="24"/>
              </w:rPr>
              <w:t>20±10</w:t>
            </w:r>
            <w:r>
              <w:rPr>
                <w:rFonts w:ascii="宋体" w:hAnsi="宋体"/>
                <w:sz w:val="24"/>
              </w:rPr>
              <w:t>%</w:t>
            </w:r>
            <w:r>
              <w:rPr>
                <w:rFonts w:hint="eastAsia" w:ascii="宋体" w:hAnsi="宋体"/>
                <w:sz w:val="24"/>
              </w:rPr>
              <w:t>V</w:t>
            </w: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00" w:type="dxa"/>
            <w:vAlign w:val="center"/>
          </w:tcPr>
          <w:p>
            <w:pPr>
              <w:jc w:val="left"/>
              <w:rPr>
                <w:rFonts w:ascii="宋体" w:hAnsi="宋体"/>
                <w:sz w:val="24"/>
              </w:rPr>
            </w:pPr>
            <w:r>
              <w:rPr>
                <w:rFonts w:ascii="宋体" w:hAnsi="宋体"/>
                <w:sz w:val="24"/>
              </w:rPr>
              <w:t>URS0</w:t>
            </w:r>
            <w:r>
              <w:rPr>
                <w:rFonts w:hint="eastAsia" w:ascii="宋体" w:hAnsi="宋体"/>
                <w:sz w:val="24"/>
              </w:rPr>
              <w:t>5</w:t>
            </w:r>
          </w:p>
        </w:tc>
        <w:tc>
          <w:tcPr>
            <w:tcW w:w="2626" w:type="dxa"/>
            <w:vAlign w:val="center"/>
          </w:tcPr>
          <w:p>
            <w:pPr>
              <w:jc w:val="left"/>
              <w:rPr>
                <w:rFonts w:ascii="宋体" w:hAnsi="宋体"/>
                <w:sz w:val="24"/>
              </w:rPr>
            </w:pPr>
            <w:r>
              <w:rPr>
                <w:rFonts w:hint="eastAsia" w:ascii="宋体" w:hAnsi="宋体"/>
                <w:sz w:val="24"/>
              </w:rPr>
              <w:t>设施/公用系统</w:t>
            </w:r>
          </w:p>
        </w:tc>
        <w:tc>
          <w:tcPr>
            <w:tcW w:w="3784" w:type="dxa"/>
            <w:vAlign w:val="center"/>
          </w:tcPr>
          <w:p>
            <w:pPr>
              <w:jc w:val="left"/>
              <w:rPr>
                <w:rFonts w:ascii="宋体" w:hAnsi="宋体"/>
                <w:sz w:val="24"/>
              </w:rPr>
            </w:pPr>
            <w:r>
              <w:rPr>
                <w:rFonts w:hint="eastAsia" w:ascii="宋体" w:hAnsi="宋体"/>
                <w:sz w:val="24"/>
                <w:lang w:eastAsia="zh-Hans"/>
              </w:rPr>
              <w:t>配备</w:t>
            </w:r>
            <w:r>
              <w:rPr>
                <w:rFonts w:hint="eastAsia" w:ascii="宋体" w:hAnsi="宋体"/>
                <w:sz w:val="24"/>
              </w:rPr>
              <w:t>环境温度控制系统</w:t>
            </w:r>
          </w:p>
        </w:tc>
        <w:tc>
          <w:tcPr>
            <w:tcW w:w="2608" w:type="dxa"/>
            <w:vAlign w:val="center"/>
          </w:tcPr>
          <w:p>
            <w:pPr>
              <w:jc w:val="left"/>
              <w:rPr>
                <w:rFonts w:ascii="宋体" w:hAnsi="宋体"/>
                <w:sz w:val="24"/>
                <w:lang w:eastAsia="zh-Hans"/>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2100" w:type="dxa"/>
            <w:vAlign w:val="center"/>
          </w:tcPr>
          <w:p>
            <w:pPr>
              <w:jc w:val="left"/>
              <w:rPr>
                <w:rFonts w:ascii="宋体" w:hAnsi="宋体"/>
                <w:sz w:val="24"/>
              </w:rPr>
            </w:pPr>
            <w:r>
              <w:rPr>
                <w:rFonts w:ascii="宋体" w:hAnsi="宋体"/>
                <w:sz w:val="24"/>
              </w:rPr>
              <w:t>URS0</w:t>
            </w:r>
            <w:r>
              <w:rPr>
                <w:rFonts w:hint="eastAsia" w:ascii="宋体" w:hAnsi="宋体"/>
                <w:sz w:val="24"/>
              </w:rPr>
              <w:t>6</w:t>
            </w:r>
          </w:p>
        </w:tc>
        <w:tc>
          <w:tcPr>
            <w:tcW w:w="2626" w:type="dxa"/>
            <w:vAlign w:val="center"/>
          </w:tcPr>
          <w:p>
            <w:pPr>
              <w:jc w:val="left"/>
              <w:rPr>
                <w:rFonts w:ascii="宋体" w:hAnsi="宋体"/>
                <w:sz w:val="24"/>
              </w:rPr>
            </w:pPr>
            <w:r>
              <w:rPr>
                <w:rFonts w:hint="eastAsia" w:ascii="宋体" w:hAnsi="宋体"/>
                <w:sz w:val="24"/>
              </w:rPr>
              <w:t>外观及材质要求</w:t>
            </w:r>
          </w:p>
        </w:tc>
        <w:tc>
          <w:tcPr>
            <w:tcW w:w="3784" w:type="dxa"/>
            <w:vAlign w:val="center"/>
          </w:tcPr>
          <w:p>
            <w:pPr>
              <w:jc w:val="left"/>
              <w:rPr>
                <w:rFonts w:ascii="宋体" w:hAnsi="宋体"/>
                <w:sz w:val="24"/>
              </w:rPr>
            </w:pPr>
            <w:r>
              <w:rPr>
                <w:rFonts w:hint="eastAsia" w:ascii="宋体" w:hAnsi="宋体"/>
                <w:sz w:val="24"/>
              </w:rPr>
              <w:t>1）设备外观应端正、整齐，不得有明显的偏歪、毛刺和锈蚀等缺陷。</w:t>
            </w:r>
          </w:p>
          <w:p>
            <w:pPr>
              <w:jc w:val="left"/>
              <w:rPr>
                <w:rFonts w:ascii="宋体" w:hAnsi="宋体"/>
                <w:sz w:val="24"/>
              </w:rPr>
            </w:pPr>
            <w:r>
              <w:rPr>
                <w:rFonts w:hint="eastAsia" w:ascii="宋体" w:hAnsi="宋体"/>
                <w:sz w:val="24"/>
              </w:rPr>
              <w:t>2）机体外部主体应为抗酸碱腐蚀材料，不易产品锈蚀。</w:t>
            </w:r>
          </w:p>
          <w:p>
            <w:pPr>
              <w:jc w:val="left"/>
              <w:rPr>
                <w:rFonts w:ascii="宋体" w:hAnsi="宋体"/>
                <w:sz w:val="24"/>
              </w:rPr>
            </w:pP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03" w:hRule="atLeast"/>
          <w:jc w:val="center"/>
        </w:trPr>
        <w:tc>
          <w:tcPr>
            <w:tcW w:w="2100" w:type="dxa"/>
            <w:vAlign w:val="center"/>
          </w:tcPr>
          <w:p>
            <w:pPr>
              <w:jc w:val="left"/>
              <w:rPr>
                <w:rFonts w:ascii="宋体" w:hAnsi="宋体"/>
                <w:sz w:val="24"/>
              </w:rPr>
            </w:pPr>
            <w:r>
              <w:rPr>
                <w:rFonts w:ascii="宋体" w:hAnsi="宋体"/>
                <w:sz w:val="24"/>
              </w:rPr>
              <w:t>URS</w:t>
            </w:r>
            <w:r>
              <w:rPr>
                <w:rFonts w:hint="eastAsia" w:ascii="宋体" w:hAnsi="宋体"/>
                <w:sz w:val="24"/>
              </w:rPr>
              <w:t>07</w:t>
            </w:r>
          </w:p>
        </w:tc>
        <w:tc>
          <w:tcPr>
            <w:tcW w:w="2626" w:type="dxa"/>
            <w:vAlign w:val="center"/>
          </w:tcPr>
          <w:p>
            <w:pPr>
              <w:jc w:val="left"/>
              <w:rPr>
                <w:rFonts w:ascii="宋体" w:hAnsi="宋体"/>
                <w:sz w:val="24"/>
              </w:rPr>
            </w:pPr>
            <w:r>
              <w:rPr>
                <w:rFonts w:hint="eastAsia" w:ascii="宋体" w:hAnsi="宋体"/>
                <w:sz w:val="24"/>
              </w:rPr>
              <w:t>控制系统要求</w:t>
            </w:r>
          </w:p>
        </w:tc>
        <w:tc>
          <w:tcPr>
            <w:tcW w:w="3784" w:type="dxa"/>
            <w:vAlign w:val="center"/>
          </w:tcPr>
          <w:p>
            <w:pPr>
              <w:jc w:val="left"/>
              <w:rPr>
                <w:rFonts w:ascii="宋体" w:hAnsi="宋体"/>
                <w:sz w:val="24"/>
              </w:rPr>
            </w:pPr>
            <w:r>
              <w:rPr>
                <w:rFonts w:hint="eastAsia" w:ascii="宋体" w:hAnsi="宋体"/>
                <w:sz w:val="24"/>
              </w:rPr>
              <w:t>1）“M”配置：生物磁性分离。</w:t>
            </w:r>
          </w:p>
          <w:p>
            <w:pPr>
              <w:jc w:val="left"/>
              <w:rPr>
                <w:rFonts w:ascii="宋体" w:hAnsi="宋体"/>
                <w:sz w:val="24"/>
              </w:rPr>
            </w:pPr>
            <w:r>
              <w:rPr>
                <w:rFonts w:hint="eastAsia" w:ascii="宋体" w:hAnsi="宋体"/>
                <w:sz w:val="24"/>
              </w:rPr>
              <w:t>“F”配置：真空抽滤。</w:t>
            </w:r>
          </w:p>
          <w:p>
            <w:pPr>
              <w:jc w:val="left"/>
              <w:rPr>
                <w:rFonts w:ascii="宋体" w:hAnsi="宋体"/>
                <w:sz w:val="24"/>
              </w:rPr>
            </w:pPr>
            <w:r>
              <w:rPr>
                <w:rFonts w:hint="eastAsia" w:ascii="宋体" w:hAnsi="宋体"/>
                <w:sz w:val="24"/>
              </w:rPr>
              <w:t>2）大于等于75个用户定义程序；</w:t>
            </w:r>
          </w:p>
          <w:p>
            <w:pPr>
              <w:jc w:val="left"/>
              <w:rPr>
                <w:rFonts w:ascii="宋体" w:hAnsi="宋体"/>
                <w:sz w:val="24"/>
              </w:rPr>
            </w:pPr>
            <w:r>
              <w:rPr>
                <w:rFonts w:hint="eastAsia" w:ascii="宋体" w:hAnsi="宋体"/>
                <w:sz w:val="24"/>
              </w:rPr>
              <w:t>快捷菜单；可创建或编辑用户程序；</w:t>
            </w: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2100" w:type="dxa"/>
            <w:vAlign w:val="center"/>
          </w:tcPr>
          <w:p>
            <w:pPr>
              <w:jc w:val="left"/>
              <w:rPr>
                <w:rFonts w:ascii="宋体" w:hAnsi="宋体"/>
                <w:sz w:val="24"/>
              </w:rPr>
            </w:pPr>
            <w:r>
              <w:rPr>
                <w:rFonts w:ascii="宋体" w:hAnsi="宋体"/>
                <w:sz w:val="24"/>
              </w:rPr>
              <w:t>URS</w:t>
            </w:r>
            <w:r>
              <w:rPr>
                <w:rFonts w:hint="eastAsia" w:ascii="宋体" w:hAnsi="宋体"/>
                <w:sz w:val="24"/>
              </w:rPr>
              <w:t>08</w:t>
            </w:r>
          </w:p>
        </w:tc>
        <w:tc>
          <w:tcPr>
            <w:tcW w:w="2626" w:type="dxa"/>
            <w:vAlign w:val="center"/>
          </w:tcPr>
          <w:p>
            <w:pPr>
              <w:jc w:val="left"/>
              <w:rPr>
                <w:rFonts w:ascii="宋体" w:hAnsi="宋体"/>
                <w:sz w:val="24"/>
              </w:rPr>
            </w:pPr>
            <w:r>
              <w:rPr>
                <w:rFonts w:hint="eastAsia" w:ascii="宋体" w:hAnsi="宋体"/>
                <w:sz w:val="24"/>
              </w:rPr>
              <w:t>震荡时长要求</w:t>
            </w:r>
          </w:p>
        </w:tc>
        <w:tc>
          <w:tcPr>
            <w:tcW w:w="3784" w:type="dxa"/>
            <w:vAlign w:val="center"/>
          </w:tcPr>
          <w:p>
            <w:pPr>
              <w:jc w:val="left"/>
              <w:rPr>
                <w:rFonts w:ascii="宋体" w:hAnsi="宋体"/>
                <w:sz w:val="24"/>
              </w:rPr>
            </w:pPr>
            <w:r>
              <w:rPr>
                <w:rFonts w:hint="eastAsia" w:ascii="宋体" w:hAnsi="宋体"/>
                <w:sz w:val="24"/>
              </w:rPr>
              <w:t>1）用户自定义时长，最多可振荡30分钟。</w:t>
            </w: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2100" w:type="dxa"/>
            <w:vAlign w:val="center"/>
          </w:tcPr>
          <w:p>
            <w:pPr>
              <w:jc w:val="left"/>
              <w:rPr>
                <w:rFonts w:ascii="宋体" w:hAnsi="宋体"/>
                <w:sz w:val="24"/>
              </w:rPr>
            </w:pPr>
            <w:r>
              <w:rPr>
                <w:rFonts w:ascii="宋体" w:hAnsi="宋体"/>
                <w:sz w:val="24"/>
              </w:rPr>
              <w:t>URS</w:t>
            </w:r>
            <w:r>
              <w:rPr>
                <w:rFonts w:hint="eastAsia" w:ascii="宋体" w:hAnsi="宋体"/>
                <w:sz w:val="24"/>
              </w:rPr>
              <w:t>09</w:t>
            </w:r>
          </w:p>
        </w:tc>
        <w:tc>
          <w:tcPr>
            <w:tcW w:w="2626" w:type="dxa"/>
            <w:vAlign w:val="center"/>
          </w:tcPr>
          <w:p>
            <w:pPr>
              <w:jc w:val="left"/>
              <w:rPr>
                <w:rFonts w:ascii="宋体" w:hAnsi="宋体"/>
                <w:sz w:val="24"/>
              </w:rPr>
            </w:pPr>
            <w:r>
              <w:rPr>
                <w:rFonts w:hint="eastAsia" w:ascii="宋体" w:hAnsi="宋体"/>
                <w:sz w:val="24"/>
              </w:rPr>
              <w:t>浸泡时长要求</w:t>
            </w:r>
          </w:p>
        </w:tc>
        <w:tc>
          <w:tcPr>
            <w:tcW w:w="3784" w:type="dxa"/>
            <w:vAlign w:val="center"/>
          </w:tcPr>
          <w:p>
            <w:pPr>
              <w:jc w:val="left"/>
              <w:rPr>
                <w:rFonts w:ascii="宋体" w:hAnsi="宋体"/>
                <w:sz w:val="24"/>
              </w:rPr>
            </w:pPr>
            <w:r>
              <w:rPr>
                <w:rFonts w:hint="eastAsia" w:ascii="宋体" w:hAnsi="宋体"/>
                <w:sz w:val="24"/>
              </w:rPr>
              <w:t>1）用户自定义时长，最多可浸泡30分钟。</w:t>
            </w: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7" w:hRule="atLeast"/>
          <w:jc w:val="center"/>
        </w:trPr>
        <w:tc>
          <w:tcPr>
            <w:tcW w:w="2100" w:type="dxa"/>
            <w:shd w:val="clear" w:color="auto" w:fill="auto"/>
            <w:vAlign w:val="center"/>
          </w:tcPr>
          <w:p>
            <w:pPr>
              <w:jc w:val="left"/>
              <w:rPr>
                <w:rFonts w:ascii="宋体" w:hAnsi="宋体"/>
                <w:sz w:val="24"/>
              </w:rPr>
            </w:pPr>
            <w:r>
              <w:rPr>
                <w:rFonts w:ascii="宋体" w:hAnsi="宋体"/>
                <w:sz w:val="24"/>
              </w:rPr>
              <w:t>URS1</w:t>
            </w:r>
            <w:r>
              <w:rPr>
                <w:rFonts w:hint="eastAsia" w:ascii="宋体" w:hAnsi="宋体"/>
                <w:sz w:val="24"/>
              </w:rPr>
              <w:t>0</w:t>
            </w:r>
          </w:p>
        </w:tc>
        <w:tc>
          <w:tcPr>
            <w:tcW w:w="2626" w:type="dxa"/>
            <w:shd w:val="clear" w:color="auto" w:fill="auto"/>
            <w:vAlign w:val="center"/>
          </w:tcPr>
          <w:p>
            <w:pPr>
              <w:jc w:val="left"/>
              <w:rPr>
                <w:rFonts w:ascii="宋体" w:hAnsi="宋体"/>
                <w:sz w:val="24"/>
              </w:rPr>
            </w:pPr>
            <w:r>
              <w:rPr>
                <w:rFonts w:hint="eastAsia" w:ascii="宋体" w:hAnsi="宋体"/>
                <w:sz w:val="24"/>
              </w:rPr>
              <w:t>微孔板要求</w:t>
            </w:r>
          </w:p>
        </w:tc>
        <w:tc>
          <w:tcPr>
            <w:tcW w:w="3784" w:type="dxa"/>
            <w:shd w:val="clear" w:color="auto" w:fill="auto"/>
            <w:vAlign w:val="center"/>
          </w:tcPr>
          <w:p>
            <w:pPr>
              <w:jc w:val="left"/>
              <w:rPr>
                <w:rFonts w:ascii="宋体" w:hAnsi="宋体"/>
                <w:sz w:val="24"/>
              </w:rPr>
            </w:pPr>
            <w:r>
              <w:rPr>
                <w:rFonts w:hint="eastAsia" w:ascii="宋体" w:hAnsi="宋体"/>
                <w:sz w:val="24"/>
              </w:rPr>
              <w:t>96孔和384孔（16道洗头配置）</w:t>
            </w:r>
          </w:p>
          <w:p>
            <w:pPr>
              <w:jc w:val="left"/>
              <w:rPr>
                <w:rFonts w:ascii="宋体" w:hAnsi="宋体"/>
                <w:sz w:val="24"/>
              </w:rPr>
            </w:pPr>
            <w:r>
              <w:rPr>
                <w:rFonts w:hint="eastAsia" w:ascii="宋体" w:hAnsi="宋体"/>
                <w:sz w:val="24"/>
              </w:rPr>
              <w:t>24孔（4道洗头配置）</w:t>
            </w: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4" w:hRule="atLeast"/>
          <w:jc w:val="center"/>
        </w:trPr>
        <w:tc>
          <w:tcPr>
            <w:tcW w:w="2100" w:type="dxa"/>
            <w:shd w:val="clear" w:color="auto" w:fill="auto"/>
            <w:vAlign w:val="center"/>
          </w:tcPr>
          <w:p>
            <w:pPr>
              <w:jc w:val="left"/>
              <w:rPr>
                <w:rFonts w:ascii="宋体" w:hAnsi="宋体"/>
                <w:sz w:val="24"/>
              </w:rPr>
            </w:pPr>
            <w:r>
              <w:rPr>
                <w:rFonts w:ascii="宋体" w:hAnsi="宋体"/>
                <w:sz w:val="24"/>
              </w:rPr>
              <w:t>URS1</w:t>
            </w:r>
            <w:r>
              <w:rPr>
                <w:rFonts w:hint="eastAsia" w:ascii="宋体" w:hAnsi="宋体"/>
                <w:sz w:val="24"/>
              </w:rPr>
              <w:t>1</w:t>
            </w:r>
          </w:p>
        </w:tc>
        <w:tc>
          <w:tcPr>
            <w:tcW w:w="2626" w:type="dxa"/>
            <w:shd w:val="clear" w:color="auto" w:fill="auto"/>
            <w:vAlign w:val="center"/>
          </w:tcPr>
          <w:p>
            <w:pPr>
              <w:jc w:val="left"/>
              <w:rPr>
                <w:rFonts w:ascii="宋体" w:hAnsi="宋体"/>
                <w:sz w:val="24"/>
              </w:rPr>
            </w:pPr>
            <w:r>
              <w:rPr>
                <w:rFonts w:hint="eastAsia" w:ascii="宋体" w:hAnsi="宋体"/>
                <w:sz w:val="24"/>
              </w:rPr>
              <w:t>软件要求</w:t>
            </w:r>
          </w:p>
        </w:tc>
        <w:tc>
          <w:tcPr>
            <w:tcW w:w="3784" w:type="dxa"/>
            <w:shd w:val="clear" w:color="auto" w:fill="auto"/>
            <w:vAlign w:val="center"/>
          </w:tcPr>
          <w:p>
            <w:pPr>
              <w:jc w:val="left"/>
              <w:rPr>
                <w:rFonts w:ascii="宋体" w:hAnsi="宋体"/>
                <w:sz w:val="24"/>
              </w:rPr>
            </w:pPr>
            <w:r>
              <w:rPr>
                <w:rFonts w:hint="eastAsia" w:ascii="宋体" w:hAnsi="宋体"/>
                <w:sz w:val="24"/>
              </w:rPr>
              <w:t>1）操作软件语言：中英文。</w:t>
            </w:r>
          </w:p>
          <w:p>
            <w:pPr>
              <w:jc w:val="left"/>
              <w:rPr>
                <w:rFonts w:ascii="宋体" w:hAnsi="宋体"/>
                <w:sz w:val="24"/>
              </w:rPr>
            </w:pPr>
            <w:r>
              <w:rPr>
                <w:rFonts w:hint="eastAsia" w:ascii="宋体" w:hAnsi="宋体"/>
                <w:sz w:val="24"/>
              </w:rPr>
              <w:t>2）各种孔板清洗模式（如吸收光和荧光）之间可切换</w:t>
            </w: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8" w:hRule="atLeast"/>
          <w:jc w:val="center"/>
        </w:trPr>
        <w:tc>
          <w:tcPr>
            <w:tcW w:w="2100" w:type="dxa"/>
            <w:shd w:val="clear" w:color="auto" w:fill="auto"/>
            <w:vAlign w:val="center"/>
          </w:tcPr>
          <w:p>
            <w:pPr>
              <w:jc w:val="left"/>
              <w:rPr>
                <w:rFonts w:ascii="宋体" w:hAnsi="宋体"/>
                <w:sz w:val="24"/>
              </w:rPr>
            </w:pPr>
            <w:r>
              <w:rPr>
                <w:rFonts w:ascii="宋体" w:hAnsi="宋体"/>
                <w:sz w:val="24"/>
              </w:rPr>
              <w:t>URS1</w:t>
            </w:r>
            <w:r>
              <w:rPr>
                <w:rFonts w:hint="eastAsia" w:ascii="宋体" w:hAnsi="宋体"/>
                <w:sz w:val="24"/>
              </w:rPr>
              <w:t>2</w:t>
            </w:r>
          </w:p>
        </w:tc>
        <w:tc>
          <w:tcPr>
            <w:tcW w:w="2626" w:type="dxa"/>
            <w:shd w:val="clear" w:color="auto" w:fill="auto"/>
            <w:vAlign w:val="center"/>
          </w:tcPr>
          <w:p>
            <w:pPr>
              <w:jc w:val="left"/>
              <w:rPr>
                <w:rFonts w:ascii="宋体" w:hAnsi="宋体"/>
                <w:sz w:val="24"/>
              </w:rPr>
            </w:pPr>
            <w:r>
              <w:rPr>
                <w:rFonts w:hint="eastAsia" w:ascii="宋体" w:hAnsi="宋体"/>
                <w:sz w:val="24"/>
              </w:rPr>
              <w:t>验证/确认需求</w:t>
            </w:r>
          </w:p>
        </w:tc>
        <w:tc>
          <w:tcPr>
            <w:tcW w:w="3784" w:type="dxa"/>
            <w:shd w:val="clear" w:color="auto" w:fill="auto"/>
            <w:vAlign w:val="center"/>
          </w:tcPr>
          <w:p>
            <w:pPr>
              <w:widowControl/>
              <w:jc w:val="left"/>
              <w:rPr>
                <w:rFonts w:ascii="宋体" w:hAnsi="宋体"/>
                <w:sz w:val="24"/>
                <w:lang w:eastAsia="zh-Hans"/>
              </w:rPr>
            </w:pPr>
            <w:r>
              <w:rPr>
                <w:rFonts w:ascii="宋体" w:hAnsi="宋体"/>
                <w:sz w:val="24"/>
                <w:lang w:eastAsia="zh-Hans"/>
              </w:rPr>
              <w:t>1）</w:t>
            </w:r>
            <w:r>
              <w:rPr>
                <w:rFonts w:hint="eastAsia" w:ascii="宋体" w:hAnsi="宋体"/>
                <w:sz w:val="24"/>
                <w:lang w:eastAsia="zh-Hans"/>
              </w:rPr>
              <w:t>供应商提供用于验证的技术文件包。应提供用户手册。</w:t>
            </w:r>
          </w:p>
          <w:p>
            <w:pPr>
              <w:widowControl/>
              <w:jc w:val="left"/>
              <w:rPr>
                <w:rFonts w:ascii="宋体" w:hAnsi="宋体"/>
                <w:sz w:val="24"/>
              </w:rPr>
            </w:pPr>
            <w:r>
              <w:rPr>
                <w:rFonts w:ascii="宋体" w:hAnsi="宋体"/>
                <w:sz w:val="24"/>
                <w:lang w:eastAsia="zh-Hans"/>
              </w:rPr>
              <w:t>2）</w:t>
            </w:r>
            <w:r>
              <w:rPr>
                <w:rFonts w:hint="eastAsia" w:ascii="宋体" w:hAnsi="宋体"/>
                <w:sz w:val="24"/>
                <w:lang w:eastAsia="zh-Hans"/>
              </w:rPr>
              <w:t>供应商应当提供详细的IQ/OQ方案，</w:t>
            </w:r>
            <w:r>
              <w:rPr>
                <w:rFonts w:hint="eastAsia" w:ascii="宋体" w:hAnsi="宋体"/>
                <w:sz w:val="24"/>
              </w:rPr>
              <w:t>并</w:t>
            </w:r>
            <w:r>
              <w:rPr>
                <w:rFonts w:hint="eastAsia" w:ascii="宋体" w:hAnsi="宋体"/>
                <w:sz w:val="24"/>
                <w:lang w:eastAsia="zh-Hans"/>
              </w:rPr>
              <w:t>经用户审核。</w:t>
            </w:r>
            <w:r>
              <w:rPr>
                <w:rFonts w:hint="eastAsia" w:ascii="宋体" w:hAnsi="宋体"/>
                <w:sz w:val="24"/>
              </w:rPr>
              <w:t>并协助完成PQ工作。</w:t>
            </w:r>
          </w:p>
          <w:p>
            <w:pPr>
              <w:widowControl/>
              <w:jc w:val="left"/>
              <w:rPr>
                <w:rFonts w:ascii="宋体" w:hAnsi="宋体"/>
                <w:sz w:val="24"/>
              </w:rPr>
            </w:pPr>
            <w:r>
              <w:rPr>
                <w:rFonts w:ascii="宋体" w:hAnsi="宋体"/>
                <w:sz w:val="24"/>
                <w:lang w:eastAsia="zh-Hans"/>
              </w:rPr>
              <w:t>3）</w:t>
            </w:r>
            <w:r>
              <w:rPr>
                <w:rFonts w:hint="eastAsia" w:ascii="宋体" w:hAnsi="宋体"/>
                <w:sz w:val="24"/>
                <w:lang w:eastAsia="zh-Hans"/>
              </w:rPr>
              <w:t>供应商应当</w:t>
            </w:r>
            <w:r>
              <w:rPr>
                <w:rFonts w:hint="eastAsia" w:ascii="宋体" w:hAnsi="宋体"/>
                <w:sz w:val="24"/>
              </w:rPr>
              <w:t>提供IQ/OQ验证方案并按需方要求进行修改确认。在验证过滤中对需方提供必要的协助。</w:t>
            </w: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46" w:hRule="atLeast"/>
          <w:jc w:val="center"/>
        </w:trPr>
        <w:tc>
          <w:tcPr>
            <w:tcW w:w="2100" w:type="dxa"/>
            <w:shd w:val="clear" w:color="auto" w:fill="auto"/>
            <w:vAlign w:val="center"/>
          </w:tcPr>
          <w:p>
            <w:pPr>
              <w:jc w:val="left"/>
              <w:rPr>
                <w:rFonts w:ascii="宋体" w:hAnsi="宋体"/>
                <w:sz w:val="24"/>
              </w:rPr>
            </w:pPr>
            <w:r>
              <w:rPr>
                <w:rFonts w:ascii="宋体" w:hAnsi="宋体"/>
                <w:sz w:val="24"/>
              </w:rPr>
              <w:t>URS1</w:t>
            </w:r>
            <w:r>
              <w:rPr>
                <w:rFonts w:hint="eastAsia" w:ascii="宋体" w:hAnsi="宋体"/>
                <w:sz w:val="24"/>
              </w:rPr>
              <w:t>3</w:t>
            </w:r>
          </w:p>
        </w:tc>
        <w:tc>
          <w:tcPr>
            <w:tcW w:w="2626" w:type="dxa"/>
            <w:shd w:val="clear" w:color="auto" w:fill="auto"/>
            <w:vAlign w:val="center"/>
          </w:tcPr>
          <w:p>
            <w:pPr>
              <w:jc w:val="left"/>
              <w:rPr>
                <w:rFonts w:ascii="宋体" w:hAnsi="宋体"/>
                <w:sz w:val="24"/>
              </w:rPr>
            </w:pPr>
            <w:r>
              <w:rPr>
                <w:rFonts w:hint="eastAsia" w:ascii="宋体" w:hAnsi="宋体"/>
                <w:sz w:val="24"/>
              </w:rPr>
              <w:t>服务与维护</w:t>
            </w:r>
          </w:p>
        </w:tc>
        <w:tc>
          <w:tcPr>
            <w:tcW w:w="3784" w:type="dxa"/>
            <w:shd w:val="clear" w:color="auto" w:fill="auto"/>
            <w:vAlign w:val="center"/>
          </w:tcPr>
          <w:p>
            <w:pPr>
              <w:widowControl/>
              <w:jc w:val="left"/>
              <w:rPr>
                <w:rFonts w:ascii="宋体" w:hAnsi="宋体"/>
                <w:sz w:val="24"/>
                <w:lang w:eastAsia="zh-Hans"/>
              </w:rPr>
            </w:pPr>
            <w:r>
              <w:rPr>
                <w:rFonts w:hint="eastAsia" w:ascii="宋体" w:hAnsi="宋体"/>
                <w:sz w:val="24"/>
              </w:rPr>
              <w:t>1)</w:t>
            </w:r>
            <w:r>
              <w:rPr>
                <w:rFonts w:hint="eastAsia" w:ascii="宋体" w:hAnsi="宋体"/>
                <w:sz w:val="24"/>
                <w:lang w:eastAsia="zh-Hans"/>
              </w:rPr>
              <w:t xml:space="preserve">验收完成后，提供至少 </w:t>
            </w:r>
            <w:r>
              <w:rPr>
                <w:rFonts w:hint="eastAsia" w:ascii="宋体" w:hAnsi="宋体"/>
                <w:sz w:val="24"/>
              </w:rPr>
              <w:t>1</w:t>
            </w:r>
            <w:r>
              <w:rPr>
                <w:rFonts w:hint="eastAsia" w:ascii="宋体" w:hAnsi="宋体"/>
                <w:sz w:val="24"/>
                <w:lang w:eastAsia="zh-Hans"/>
              </w:rPr>
              <w:t>年的质保期，期间出现设备或系统相关问题，乙方能够及时提供技术支持和维修支持</w:t>
            </w:r>
          </w:p>
          <w:p>
            <w:pPr>
              <w:widowControl/>
              <w:jc w:val="left"/>
              <w:rPr>
                <w:rFonts w:ascii="宋体" w:hAnsi="宋体"/>
                <w:sz w:val="24"/>
                <w:lang w:eastAsia="zh-Hans"/>
              </w:rPr>
            </w:pPr>
            <w:r>
              <w:rPr>
                <w:rFonts w:hint="eastAsia" w:ascii="宋体" w:hAnsi="宋体"/>
                <w:sz w:val="24"/>
              </w:rPr>
              <w:t>2)</w:t>
            </w:r>
            <w:r>
              <w:rPr>
                <w:rFonts w:hint="eastAsia" w:ascii="宋体" w:hAnsi="宋体"/>
                <w:sz w:val="24"/>
                <w:lang w:eastAsia="zh-Hans"/>
              </w:rPr>
              <w:t>供应商应当在需方使用地有常驻售后服务点和专业的售后技术人员。可以提供及时的上门检测维修服务。</w:t>
            </w:r>
          </w:p>
          <w:p>
            <w:pPr>
              <w:widowControl/>
              <w:jc w:val="left"/>
              <w:rPr>
                <w:rFonts w:ascii="宋体" w:hAnsi="宋体"/>
                <w:sz w:val="24"/>
                <w:lang w:eastAsia="zh-Hans"/>
              </w:rPr>
            </w:pPr>
            <w:r>
              <w:rPr>
                <w:rFonts w:hint="eastAsia" w:ascii="宋体" w:hAnsi="宋体"/>
                <w:sz w:val="24"/>
              </w:rPr>
              <w:t>3)</w:t>
            </w:r>
            <w:r>
              <w:rPr>
                <w:rFonts w:hint="eastAsia" w:ascii="宋体" w:hAnsi="宋体"/>
                <w:sz w:val="24"/>
                <w:lang w:eastAsia="zh-Hans"/>
              </w:rPr>
              <w:t>供应商应保障在接收到需方报修后8小时内响应，24小时内上门。</w:t>
            </w:r>
          </w:p>
        </w:tc>
        <w:tc>
          <w:tcPr>
            <w:tcW w:w="2608"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00" w:type="dxa"/>
            <w:shd w:val="clear" w:color="auto" w:fill="auto"/>
            <w:vAlign w:val="center"/>
          </w:tcPr>
          <w:p>
            <w:pPr>
              <w:jc w:val="left"/>
              <w:rPr>
                <w:rFonts w:ascii="宋体" w:hAnsi="宋体"/>
                <w:sz w:val="24"/>
              </w:rPr>
            </w:pPr>
            <w:r>
              <w:rPr>
                <w:rFonts w:hint="eastAsia" w:ascii="宋体" w:hAnsi="宋体"/>
                <w:sz w:val="24"/>
              </w:rPr>
              <w:t>URS14</w:t>
            </w:r>
          </w:p>
        </w:tc>
        <w:tc>
          <w:tcPr>
            <w:tcW w:w="2626" w:type="dxa"/>
            <w:shd w:val="clear" w:color="auto" w:fill="auto"/>
            <w:vAlign w:val="center"/>
          </w:tcPr>
          <w:p>
            <w:pPr>
              <w:jc w:val="left"/>
              <w:rPr>
                <w:rFonts w:ascii="宋体" w:hAnsi="宋体"/>
                <w:sz w:val="24"/>
              </w:rPr>
            </w:pPr>
            <w:r>
              <w:rPr>
                <w:rFonts w:hint="eastAsia" w:ascii="宋体" w:hAnsi="宋体"/>
                <w:sz w:val="24"/>
              </w:rPr>
              <w:t>供应商资质</w:t>
            </w:r>
          </w:p>
        </w:tc>
        <w:tc>
          <w:tcPr>
            <w:tcW w:w="3784" w:type="dxa"/>
            <w:shd w:val="clear" w:color="auto" w:fill="auto"/>
            <w:vAlign w:val="center"/>
          </w:tcPr>
          <w:p>
            <w:pPr>
              <w:widowControl/>
              <w:jc w:val="left"/>
              <w:rPr>
                <w:rFonts w:ascii="宋体" w:hAnsi="宋体"/>
                <w:sz w:val="24"/>
                <w:lang w:eastAsia="zh-Hans"/>
              </w:rPr>
            </w:pPr>
            <w:r>
              <w:rPr>
                <w:rFonts w:hint="eastAsia" w:ascii="宋体" w:hAnsi="宋体"/>
                <w:sz w:val="24"/>
              </w:rPr>
              <w:t>1)</w:t>
            </w:r>
            <w:r>
              <w:rPr>
                <w:rFonts w:hint="eastAsia" w:ascii="宋体" w:hAnsi="宋体"/>
                <w:sz w:val="24"/>
                <w:lang w:eastAsia="zh-Hans"/>
              </w:rPr>
              <w:t>具有厂家</w:t>
            </w:r>
            <w:r>
              <w:rPr>
                <w:rFonts w:hint="eastAsia" w:ascii="宋体" w:hAnsi="宋体"/>
                <w:sz w:val="24"/>
              </w:rPr>
              <w:t>或者授权代理商</w:t>
            </w:r>
            <w:r>
              <w:rPr>
                <w:rFonts w:hint="eastAsia" w:ascii="宋体" w:hAnsi="宋体"/>
                <w:sz w:val="24"/>
                <w:lang w:eastAsia="zh-Hans"/>
              </w:rPr>
              <w:t>出具的授权证书。</w:t>
            </w:r>
          </w:p>
          <w:p>
            <w:pPr>
              <w:widowControl/>
              <w:jc w:val="left"/>
              <w:rPr>
                <w:rFonts w:ascii="宋体" w:hAnsi="宋体"/>
                <w:sz w:val="24"/>
                <w:lang w:eastAsia="zh-Hans"/>
              </w:rPr>
            </w:pPr>
            <w:r>
              <w:rPr>
                <w:rFonts w:hint="eastAsia" w:ascii="宋体" w:hAnsi="宋体"/>
                <w:sz w:val="24"/>
                <w:lang w:eastAsia="zh-Hans"/>
              </w:rPr>
              <w:t>2）供应商或厂家应在国内有完善的生产基地和售后技师，以提供长期有效的售后服务和配件供应。</w:t>
            </w:r>
          </w:p>
        </w:tc>
        <w:tc>
          <w:tcPr>
            <w:tcW w:w="2608" w:type="dxa"/>
            <w:vAlign w:val="center"/>
          </w:tcPr>
          <w:p>
            <w:pPr>
              <w:jc w:val="left"/>
              <w:rPr>
                <w:rFonts w:ascii="宋体" w:hAnsi="宋体"/>
                <w:sz w:val="24"/>
              </w:rPr>
            </w:pPr>
            <w:r>
              <w:rPr>
                <w:rFonts w:hint="eastAsia" w:ascii="宋体" w:hAnsi="宋体"/>
                <w:sz w:val="24"/>
              </w:rPr>
              <w:t>是</w:t>
            </w:r>
          </w:p>
        </w:tc>
      </w:tr>
    </w:tbl>
    <w:tbl>
      <w:tblPr>
        <w:tblStyle w:val="89"/>
        <w:tblpPr w:leftFromText="180" w:rightFromText="180" w:vertAnchor="text" w:horzAnchor="page" w:tblpX="2492" w:tblpY="327"/>
        <w:tblOverlap w:val="never"/>
        <w:tblW w:w="110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2088"/>
        <w:gridCol w:w="6390"/>
        <w:gridCol w:w="2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76" w:hRule="exact"/>
          <w:tblHeader/>
        </w:trPr>
        <w:tc>
          <w:tcPr>
            <w:tcW w:w="2088" w:type="dxa"/>
            <w:shd w:val="clear" w:color="auto" w:fill="FFFFFF"/>
            <w:vAlign w:val="center"/>
          </w:tcPr>
          <w:p>
            <w:pPr>
              <w:spacing w:line="360" w:lineRule="auto"/>
              <w:jc w:val="left"/>
              <w:rPr>
                <w:rFonts w:ascii="宋体" w:hAnsi="宋体"/>
                <w:sz w:val="24"/>
              </w:rPr>
            </w:pPr>
            <w:r>
              <w:rPr>
                <w:rFonts w:ascii="宋体" w:hAnsi="宋体"/>
                <w:sz w:val="24"/>
              </w:rPr>
              <w:t>编号</w:t>
            </w:r>
          </w:p>
        </w:tc>
        <w:tc>
          <w:tcPr>
            <w:tcW w:w="6390" w:type="dxa"/>
            <w:shd w:val="clear" w:color="auto" w:fill="FFFFFF"/>
            <w:vAlign w:val="center"/>
          </w:tcPr>
          <w:p>
            <w:pPr>
              <w:spacing w:line="360" w:lineRule="auto"/>
              <w:jc w:val="left"/>
              <w:rPr>
                <w:rFonts w:ascii="宋体" w:hAnsi="宋体"/>
                <w:sz w:val="24"/>
              </w:rPr>
            </w:pPr>
            <w:r>
              <w:rPr>
                <w:rFonts w:hint="eastAsia" w:ascii="宋体" w:hAnsi="宋体"/>
                <w:sz w:val="24"/>
              </w:rPr>
              <w:t>用户详细需求</w:t>
            </w:r>
            <w:r>
              <w:rPr>
                <w:rFonts w:ascii="宋体" w:hAnsi="宋体"/>
                <w:sz w:val="24"/>
              </w:rPr>
              <w:t>内容</w:t>
            </w:r>
          </w:p>
        </w:tc>
        <w:tc>
          <w:tcPr>
            <w:tcW w:w="2618" w:type="dxa"/>
            <w:shd w:val="clear" w:color="auto" w:fill="FFFFFF"/>
            <w:vAlign w:val="center"/>
          </w:tcPr>
          <w:p>
            <w:pPr>
              <w:widowControl/>
              <w:jc w:val="left"/>
              <w:rPr>
                <w:rFonts w:ascii="宋体" w:hAnsi="宋体"/>
                <w:sz w:val="24"/>
              </w:rPr>
            </w:pPr>
            <w:r>
              <w:rPr>
                <w:rFonts w:hint="eastAsia" w:ascii="宋体" w:hAnsi="宋体"/>
                <w:sz w:val="24"/>
              </w:rPr>
              <w:t>是否必须满足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trPr>
        <w:tc>
          <w:tcPr>
            <w:tcW w:w="2088"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15</w:t>
            </w:r>
          </w:p>
        </w:tc>
        <w:tc>
          <w:tcPr>
            <w:tcW w:w="6390" w:type="dxa"/>
            <w:shd w:val="clear" w:color="auto" w:fill="FFFFFF"/>
            <w:vAlign w:val="center"/>
          </w:tcPr>
          <w:p>
            <w:pPr>
              <w:pStyle w:val="2"/>
              <w:ind w:left="0" w:firstLine="0"/>
              <w:rPr>
                <w:szCs w:val="24"/>
                <w:lang w:eastAsia="zh-Hans"/>
              </w:rPr>
            </w:pPr>
            <w:r>
              <w:rPr>
                <w:rFonts w:hint="eastAsia"/>
                <w:szCs w:val="24"/>
                <w:lang w:eastAsia="zh-CN"/>
              </w:rPr>
              <w:t>最大功率40W。</w:t>
            </w:r>
          </w:p>
        </w:tc>
        <w:tc>
          <w:tcPr>
            <w:tcW w:w="2618"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726" w:hRule="atLeast"/>
        </w:trPr>
        <w:tc>
          <w:tcPr>
            <w:tcW w:w="2088"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16</w:t>
            </w:r>
          </w:p>
        </w:tc>
        <w:tc>
          <w:tcPr>
            <w:tcW w:w="6390" w:type="dxa"/>
            <w:shd w:val="clear" w:color="auto" w:fill="FFFFFF"/>
            <w:vAlign w:val="center"/>
          </w:tcPr>
          <w:p>
            <w:pPr>
              <w:pStyle w:val="2"/>
              <w:ind w:left="0" w:firstLine="0"/>
              <w:rPr>
                <w:szCs w:val="24"/>
              </w:rPr>
            </w:pPr>
            <w:r>
              <w:rPr>
                <w:rFonts w:hint="eastAsia"/>
                <w:szCs w:val="24"/>
                <w:lang w:eastAsia="zh-CN"/>
              </w:rPr>
              <w:t>分液范围：25-3000μL/孔；</w:t>
            </w:r>
          </w:p>
        </w:tc>
        <w:tc>
          <w:tcPr>
            <w:tcW w:w="2618"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2088"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17</w:t>
            </w:r>
          </w:p>
        </w:tc>
        <w:tc>
          <w:tcPr>
            <w:tcW w:w="6390" w:type="dxa"/>
            <w:shd w:val="clear" w:color="auto" w:fill="FFFFFF"/>
            <w:vAlign w:val="center"/>
          </w:tcPr>
          <w:p>
            <w:pPr>
              <w:pStyle w:val="2"/>
              <w:ind w:left="0" w:firstLine="0"/>
              <w:rPr>
                <w:szCs w:val="24"/>
                <w:lang w:eastAsia="zh-CN"/>
              </w:rPr>
            </w:pPr>
            <w:r>
              <w:rPr>
                <w:rFonts w:hint="eastAsia"/>
                <w:szCs w:val="24"/>
                <w:lang w:eastAsia="zh-CN"/>
              </w:rPr>
              <w:t>清洗循环次数：≥10次；</w:t>
            </w:r>
          </w:p>
        </w:tc>
        <w:tc>
          <w:tcPr>
            <w:tcW w:w="2618"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0" w:hRule="atLeast"/>
        </w:trPr>
        <w:tc>
          <w:tcPr>
            <w:tcW w:w="2088"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18</w:t>
            </w:r>
          </w:p>
        </w:tc>
        <w:tc>
          <w:tcPr>
            <w:tcW w:w="6390" w:type="dxa"/>
            <w:shd w:val="clear" w:color="auto" w:fill="FFFFFF"/>
            <w:vAlign w:val="center"/>
          </w:tcPr>
          <w:p>
            <w:pPr>
              <w:pStyle w:val="2"/>
              <w:ind w:left="0" w:firstLine="0"/>
              <w:rPr>
                <w:szCs w:val="24"/>
                <w:lang w:eastAsia="zh-Hans"/>
              </w:rPr>
            </w:pPr>
            <w:r>
              <w:rPr>
                <w:rFonts w:hint="eastAsia"/>
                <w:szCs w:val="24"/>
                <w:lang w:eastAsia="zh-CN"/>
              </w:rPr>
              <w:t>V型号孔板配置：自动洗液切换模块，支持多达3种洗液；</w:t>
            </w:r>
          </w:p>
        </w:tc>
        <w:tc>
          <w:tcPr>
            <w:tcW w:w="2618"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2088"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19</w:t>
            </w:r>
          </w:p>
        </w:tc>
        <w:tc>
          <w:tcPr>
            <w:tcW w:w="6390" w:type="dxa"/>
            <w:shd w:val="clear" w:color="auto" w:fill="FFFFFF"/>
            <w:vAlign w:val="center"/>
          </w:tcPr>
          <w:p>
            <w:pPr>
              <w:widowControl/>
              <w:jc w:val="left"/>
              <w:textAlignment w:val="center"/>
              <w:rPr>
                <w:rFonts w:ascii="宋体" w:hAnsi="宋体"/>
                <w:sz w:val="24"/>
                <w:lang w:eastAsia="zh-Hans"/>
              </w:rPr>
            </w:pPr>
            <w:r>
              <w:rPr>
                <w:rFonts w:hint="eastAsia" w:ascii="Calibri" w:hAnsi="Calibri" w:cs="Calibri"/>
                <w:bCs/>
                <w:color w:val="000000"/>
                <w:spacing w:val="8"/>
                <w:sz w:val="24"/>
              </w:rPr>
              <w:t>洗板速度：96孔，8道洗头，＞300μL/孔：＜130s；</w:t>
            </w:r>
          </w:p>
        </w:tc>
        <w:tc>
          <w:tcPr>
            <w:tcW w:w="2618"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6" w:hRule="atLeast"/>
        </w:trPr>
        <w:tc>
          <w:tcPr>
            <w:tcW w:w="2088"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20</w:t>
            </w:r>
          </w:p>
        </w:tc>
        <w:tc>
          <w:tcPr>
            <w:tcW w:w="6390" w:type="dxa"/>
            <w:shd w:val="clear" w:color="auto" w:fill="FFFFFF"/>
            <w:vAlign w:val="center"/>
          </w:tcPr>
          <w:p>
            <w:pPr>
              <w:widowControl/>
              <w:jc w:val="left"/>
              <w:textAlignment w:val="center"/>
              <w:rPr>
                <w:sz w:val="24"/>
                <w:lang w:eastAsia="zh-Hans"/>
              </w:rPr>
            </w:pPr>
            <w:r>
              <w:rPr>
                <w:rFonts w:hint="eastAsia" w:ascii="Calibri" w:hAnsi="Calibri" w:cs="Calibri"/>
                <w:bCs/>
                <w:color w:val="000000"/>
                <w:spacing w:val="8"/>
                <w:sz w:val="24"/>
              </w:rPr>
              <w:t>液体传送：一个正排量注射器泵。</w:t>
            </w:r>
          </w:p>
        </w:tc>
        <w:tc>
          <w:tcPr>
            <w:tcW w:w="2618" w:type="dxa"/>
            <w:shd w:val="clear" w:color="auto" w:fill="FFFFFF"/>
            <w:vAlign w:val="center"/>
          </w:tcPr>
          <w:p>
            <w:pPr>
              <w:widowControl/>
              <w:jc w:val="left"/>
              <w:rPr>
                <w:rFonts w:ascii="宋体" w:hAnsi="宋体"/>
                <w:sz w:val="24"/>
              </w:rPr>
            </w:pPr>
            <w:r>
              <w:rPr>
                <w:rFonts w:hint="eastAsia" w:ascii="宋体" w:hAnsi="宋体"/>
                <w:sz w:val="24"/>
              </w:rPr>
              <w:t>是</w:t>
            </w:r>
          </w:p>
        </w:tc>
      </w:tr>
    </w:tbl>
    <w:p>
      <w:pPr>
        <w:widowControl/>
        <w:spacing w:line="360" w:lineRule="auto"/>
        <w:jc w:val="left"/>
        <w:rPr>
          <w:rFonts w:ascii="宋体" w:hAnsi="宋体"/>
          <w:sz w:val="24"/>
        </w:rPr>
      </w:pPr>
    </w:p>
    <w:p>
      <w:pPr>
        <w:pStyle w:val="2"/>
        <w:rPr>
          <w:rFonts w:ascii="宋体" w:hAnsi="宋体"/>
          <w:szCs w:val="24"/>
        </w:rPr>
      </w:pPr>
    </w:p>
    <w:tbl>
      <w:tblPr>
        <w:tblStyle w:val="89"/>
        <w:tblpPr w:leftFromText="180" w:rightFromText="180" w:vertAnchor="text" w:horzAnchor="page" w:tblpX="2452" w:tblpY="388"/>
        <w:tblOverlap w:val="never"/>
        <w:tblW w:w="1113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2100"/>
        <w:gridCol w:w="6420"/>
        <w:gridCol w:w="26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458" w:hRule="atLeast"/>
        </w:trPr>
        <w:tc>
          <w:tcPr>
            <w:tcW w:w="210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21</w:t>
            </w:r>
          </w:p>
        </w:tc>
        <w:tc>
          <w:tcPr>
            <w:tcW w:w="6420" w:type="dxa"/>
            <w:shd w:val="clear" w:color="auto" w:fill="FFFFFF"/>
            <w:vAlign w:val="center"/>
          </w:tcPr>
          <w:p>
            <w:pPr>
              <w:widowControl/>
              <w:jc w:val="left"/>
              <w:rPr>
                <w:rFonts w:ascii="宋体" w:hAnsi="宋体"/>
                <w:sz w:val="32"/>
                <w:lang w:eastAsia="zh-Hans"/>
              </w:rPr>
            </w:pPr>
            <w:r>
              <w:rPr>
                <w:rFonts w:hint="eastAsia" w:ascii="Calibri" w:hAnsi="Calibri" w:cs="Calibri"/>
                <w:bCs/>
                <w:color w:val="000000"/>
                <w:spacing w:val="8"/>
                <w:sz w:val="24"/>
              </w:rPr>
              <w:t>合同签订收到预付款后，45天内到货</w:t>
            </w:r>
          </w:p>
        </w:tc>
        <w:tc>
          <w:tcPr>
            <w:tcW w:w="2617"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96" w:hRule="atLeast"/>
        </w:trPr>
        <w:tc>
          <w:tcPr>
            <w:tcW w:w="210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22</w:t>
            </w:r>
          </w:p>
        </w:tc>
        <w:tc>
          <w:tcPr>
            <w:tcW w:w="6420" w:type="dxa"/>
            <w:shd w:val="clear" w:color="auto" w:fill="FFFFFF"/>
            <w:vAlign w:val="center"/>
          </w:tcPr>
          <w:p>
            <w:pPr>
              <w:widowControl/>
              <w:jc w:val="left"/>
              <w:rPr>
                <w:sz w:val="24"/>
              </w:rPr>
            </w:pPr>
            <w:r>
              <w:rPr>
                <w:rFonts w:hint="eastAsia" w:ascii="Calibri" w:hAnsi="Calibri" w:cs="Calibri"/>
                <w:bCs/>
                <w:color w:val="000000"/>
                <w:spacing w:val="8"/>
                <w:sz w:val="24"/>
              </w:rPr>
              <w:t>设备安装及验验证工作需要在到货后30天内完成</w:t>
            </w:r>
          </w:p>
        </w:tc>
        <w:tc>
          <w:tcPr>
            <w:tcW w:w="2617"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011" w:hRule="atLeast"/>
        </w:trPr>
        <w:tc>
          <w:tcPr>
            <w:tcW w:w="210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23</w:t>
            </w:r>
          </w:p>
        </w:tc>
        <w:tc>
          <w:tcPr>
            <w:tcW w:w="6420" w:type="dxa"/>
            <w:shd w:val="clear" w:color="auto" w:fill="FFFFFF"/>
            <w:vAlign w:val="center"/>
          </w:tcPr>
          <w:p>
            <w:pPr>
              <w:widowControl/>
              <w:jc w:val="left"/>
              <w:rPr>
                <w:color w:val="000000"/>
                <w:sz w:val="24"/>
              </w:rPr>
            </w:pPr>
            <w:r>
              <w:rPr>
                <w:color w:val="000000"/>
                <w:sz w:val="24"/>
              </w:rPr>
              <w:t>供应商应就安装要求，提供详细参数清单;</w:t>
            </w:r>
          </w:p>
          <w:p>
            <w:pPr>
              <w:widowControl/>
              <w:jc w:val="left"/>
              <w:rPr>
                <w:rFonts w:ascii="宋体" w:hAnsi="宋体"/>
                <w:sz w:val="24"/>
              </w:rPr>
            </w:pPr>
            <w:r>
              <w:rPr>
                <w:color w:val="000000"/>
                <w:sz w:val="24"/>
              </w:rPr>
              <w:t>供应商应配备相应的调压装置和接口，设备到场后，通过管道就可以将设备直接连接到公用系统上</w:t>
            </w:r>
            <w:r>
              <w:rPr>
                <w:rFonts w:hint="eastAsia"/>
                <w:color w:val="000000"/>
                <w:sz w:val="24"/>
              </w:rPr>
              <w:t>。</w:t>
            </w:r>
          </w:p>
        </w:tc>
        <w:tc>
          <w:tcPr>
            <w:tcW w:w="2617"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947" w:hRule="atLeast"/>
        </w:trPr>
        <w:tc>
          <w:tcPr>
            <w:tcW w:w="210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24</w:t>
            </w:r>
          </w:p>
        </w:tc>
        <w:tc>
          <w:tcPr>
            <w:tcW w:w="6420" w:type="dxa"/>
            <w:shd w:val="clear" w:color="auto" w:fill="FFFFFF"/>
            <w:vAlign w:val="center"/>
          </w:tcPr>
          <w:p>
            <w:pPr>
              <w:widowControl/>
              <w:jc w:val="left"/>
              <w:rPr>
                <w:color w:val="000000"/>
                <w:sz w:val="24"/>
              </w:rPr>
            </w:pPr>
            <w:r>
              <w:rPr>
                <w:rFonts w:hint="eastAsia"/>
                <w:color w:val="000000"/>
                <w:sz w:val="24"/>
              </w:rPr>
              <w:t>1）</w:t>
            </w:r>
            <w:r>
              <w:rPr>
                <w:color w:val="000000"/>
                <w:sz w:val="24"/>
              </w:rPr>
              <w:t>由</w:t>
            </w:r>
            <w:r>
              <w:rPr>
                <w:rFonts w:hint="eastAsia"/>
                <w:color w:val="000000"/>
                <w:sz w:val="24"/>
              </w:rPr>
              <w:t>供应</w:t>
            </w:r>
            <w:r>
              <w:rPr>
                <w:color w:val="000000"/>
                <w:sz w:val="24"/>
              </w:rPr>
              <w:t>商承担设备运输、搬运定位、组装、调整、测试和验证工作</w:t>
            </w:r>
            <w:r>
              <w:rPr>
                <w:rFonts w:hint="eastAsia"/>
                <w:color w:val="000000"/>
                <w:sz w:val="24"/>
              </w:rPr>
              <w:t>；</w:t>
            </w:r>
          </w:p>
          <w:p>
            <w:pPr>
              <w:widowControl/>
              <w:jc w:val="left"/>
              <w:rPr>
                <w:rFonts w:ascii="宋体" w:hAnsi="宋体" w:cs="宋体"/>
                <w:sz w:val="24"/>
                <w:lang w:eastAsia="zh-Hans"/>
              </w:rPr>
            </w:pPr>
            <w:r>
              <w:rPr>
                <w:rFonts w:hint="eastAsia"/>
                <w:color w:val="000000"/>
                <w:sz w:val="24"/>
              </w:rPr>
              <w:t>2）供应</w:t>
            </w:r>
            <w:r>
              <w:rPr>
                <w:color w:val="000000"/>
                <w:sz w:val="24"/>
              </w:rPr>
              <w:t>商必须在投标文件中明确设备安装、调试的周期及交验时间，包括及时提供安装文件系统，派员进行设备找平、部件组装、电气接线/配管等工作（所配电缆长度符 合现场设备摆置），必须做到连接</w:t>
            </w:r>
            <w:r>
              <w:rPr>
                <w:color w:val="000000"/>
                <w:sz w:val="24"/>
                <w:lang w:val="zh-CN" w:bidi="zh-CN"/>
              </w:rPr>
              <w:t>紧固</w:t>
            </w:r>
            <w:r>
              <w:rPr>
                <w:color w:val="000000"/>
                <w:sz w:val="24"/>
              </w:rPr>
              <w:t>可靠，杜绝跑、冒、滴、漏现象。</w:t>
            </w:r>
          </w:p>
        </w:tc>
        <w:tc>
          <w:tcPr>
            <w:tcW w:w="2617"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281" w:hRule="atLeast"/>
        </w:trPr>
        <w:tc>
          <w:tcPr>
            <w:tcW w:w="210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25</w:t>
            </w:r>
          </w:p>
        </w:tc>
        <w:tc>
          <w:tcPr>
            <w:tcW w:w="6420" w:type="dxa"/>
            <w:shd w:val="clear" w:color="auto" w:fill="FFFFFF"/>
            <w:vAlign w:val="center"/>
          </w:tcPr>
          <w:p>
            <w:pPr>
              <w:widowControl/>
              <w:jc w:val="left"/>
              <w:rPr>
                <w:sz w:val="24"/>
              </w:rPr>
            </w:pPr>
            <w:r>
              <w:rPr>
                <w:rFonts w:hint="eastAsia"/>
                <w:sz w:val="24"/>
              </w:rPr>
              <w:t>1）</w:t>
            </w:r>
            <w:r>
              <w:rPr>
                <w:sz w:val="24"/>
              </w:rPr>
              <w:t>现场验收在买方现场进行，卖方负责在买方现场安装、调试设备</w:t>
            </w:r>
            <w:r>
              <w:rPr>
                <w:rFonts w:hint="eastAsia"/>
                <w:sz w:val="24"/>
              </w:rPr>
              <w:t>，</w:t>
            </w:r>
            <w:r>
              <w:rPr>
                <w:sz w:val="24"/>
              </w:rPr>
              <w:t>并对操作、维修等人员进行技术培训</w:t>
            </w:r>
            <w:r>
              <w:rPr>
                <w:rFonts w:hint="eastAsia"/>
                <w:sz w:val="24"/>
              </w:rPr>
              <w:t>。</w:t>
            </w:r>
          </w:p>
          <w:p>
            <w:pPr>
              <w:widowControl/>
              <w:jc w:val="left"/>
              <w:rPr>
                <w:sz w:val="24"/>
              </w:rPr>
            </w:pPr>
            <w:r>
              <w:rPr>
                <w:rFonts w:hint="eastAsia"/>
                <w:color w:val="000000"/>
                <w:sz w:val="24"/>
              </w:rPr>
              <w:t>2）</w:t>
            </w:r>
            <w:r>
              <w:rPr>
                <w:color w:val="000000"/>
                <w:sz w:val="24"/>
              </w:rPr>
              <w:t>卖方</w:t>
            </w:r>
            <w:r>
              <w:rPr>
                <w:rFonts w:hint="eastAsia" w:ascii="宋体" w:hAnsi="宋体" w:cs="宋体"/>
                <w:color w:val="000000"/>
                <w:sz w:val="24"/>
              </w:rPr>
              <w:t>负责</w:t>
            </w:r>
            <w:r>
              <w:rPr>
                <w:color w:val="000000"/>
                <w:sz w:val="24"/>
              </w:rPr>
              <w:t>协助买方进行相关验 证活动，并对验证中出现的问题提出对策和解决方案</w:t>
            </w:r>
            <w:r>
              <w:rPr>
                <w:rFonts w:hint="eastAsia"/>
                <w:color w:val="000000"/>
                <w:sz w:val="24"/>
              </w:rPr>
              <w:t>。</w:t>
            </w:r>
          </w:p>
        </w:tc>
        <w:tc>
          <w:tcPr>
            <w:tcW w:w="2617"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356" w:hRule="atLeast"/>
        </w:trPr>
        <w:tc>
          <w:tcPr>
            <w:tcW w:w="210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26</w:t>
            </w:r>
          </w:p>
        </w:tc>
        <w:tc>
          <w:tcPr>
            <w:tcW w:w="6420" w:type="dxa"/>
            <w:shd w:val="clear" w:color="auto" w:fill="FFFFFF"/>
            <w:vAlign w:val="center"/>
          </w:tcPr>
          <w:p>
            <w:pPr>
              <w:widowControl/>
              <w:jc w:val="left"/>
              <w:rPr>
                <w:color w:val="000000"/>
                <w:sz w:val="24"/>
              </w:rPr>
            </w:pPr>
            <w:r>
              <w:rPr>
                <w:rFonts w:hint="eastAsia"/>
                <w:color w:val="000000"/>
                <w:sz w:val="24"/>
              </w:rPr>
              <w:t>供应</w:t>
            </w:r>
            <w:r>
              <w:rPr>
                <w:color w:val="000000"/>
                <w:sz w:val="24"/>
              </w:rPr>
              <w:t>商必须在投标文件中明确设备安装、调试的周期及交验时间，</w:t>
            </w:r>
            <w:r>
              <w:rPr>
                <w:rFonts w:hint="eastAsia"/>
                <w:color w:val="000000"/>
                <w:sz w:val="24"/>
              </w:rPr>
              <w:t>包</w:t>
            </w:r>
            <w:r>
              <w:rPr>
                <w:color w:val="000000"/>
                <w:sz w:val="24"/>
              </w:rPr>
              <w:t>括及时提供安装文件系统。</w:t>
            </w:r>
          </w:p>
          <w:p>
            <w:pPr>
              <w:widowControl/>
              <w:jc w:val="left"/>
              <w:rPr>
                <w:rFonts w:ascii="宋体" w:hAnsi="宋体" w:cs="宋体"/>
                <w:sz w:val="24"/>
              </w:rPr>
            </w:pPr>
            <w:r>
              <w:rPr>
                <w:color w:val="000000"/>
                <w:sz w:val="24"/>
              </w:rPr>
              <w:t>提供备件清单，备品备件，重要部位的传感元件、易损部件，每台机器配备一套专用工具等</w:t>
            </w:r>
            <w:r>
              <w:rPr>
                <w:rFonts w:hint="eastAsia"/>
                <w:color w:val="000000"/>
                <w:sz w:val="24"/>
              </w:rPr>
              <w:t>。</w:t>
            </w:r>
          </w:p>
        </w:tc>
        <w:tc>
          <w:tcPr>
            <w:tcW w:w="2617"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310" w:hRule="atLeast"/>
        </w:trPr>
        <w:tc>
          <w:tcPr>
            <w:tcW w:w="210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27</w:t>
            </w:r>
          </w:p>
        </w:tc>
        <w:tc>
          <w:tcPr>
            <w:tcW w:w="6420" w:type="dxa"/>
            <w:shd w:val="clear" w:color="auto" w:fill="FFFFFF"/>
            <w:vAlign w:val="center"/>
          </w:tcPr>
          <w:p>
            <w:pPr>
              <w:widowControl/>
              <w:jc w:val="left"/>
              <w:rPr>
                <w:rFonts w:ascii="宋体" w:hAnsi="宋体"/>
                <w:sz w:val="24"/>
              </w:rPr>
            </w:pPr>
            <w:r>
              <w:rPr>
                <w:rFonts w:hint="eastAsia" w:ascii="宋体" w:hAnsi="宋体"/>
                <w:sz w:val="24"/>
              </w:rPr>
              <w:t>供应商</w:t>
            </w:r>
            <w:r>
              <w:rPr>
                <w:color w:val="000000"/>
                <w:sz w:val="24"/>
              </w:rPr>
              <w:t>负责对技术管理人员、操作人员、维修人员进行结构原理、控制原理、设备性能、操作、维修保养、故障排除及注意事项等基本知识的培训，使需方人员至一定熟练程度，由双方人员认可。</w:t>
            </w:r>
          </w:p>
        </w:tc>
        <w:tc>
          <w:tcPr>
            <w:tcW w:w="2617"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011" w:hRule="atLeast"/>
        </w:trPr>
        <w:tc>
          <w:tcPr>
            <w:tcW w:w="210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28</w:t>
            </w:r>
          </w:p>
        </w:tc>
        <w:tc>
          <w:tcPr>
            <w:tcW w:w="6420" w:type="dxa"/>
            <w:shd w:val="clear" w:color="auto" w:fill="FFFFFF"/>
            <w:vAlign w:val="center"/>
          </w:tcPr>
          <w:p>
            <w:pPr>
              <w:widowControl/>
              <w:jc w:val="left"/>
              <w:rPr>
                <w:rFonts w:ascii="宋体" w:hAnsi="宋体"/>
                <w:sz w:val="24"/>
              </w:rPr>
            </w:pPr>
            <w:r>
              <w:rPr>
                <w:color w:val="000000"/>
                <w:sz w:val="24"/>
              </w:rPr>
              <w:t>报价中已经包括对以上人员的培训费用</w:t>
            </w:r>
            <w:r>
              <w:rPr>
                <w:rFonts w:hint="eastAsia"/>
                <w:color w:val="000000"/>
                <w:sz w:val="24"/>
              </w:rPr>
              <w:t>。</w:t>
            </w:r>
            <w:r>
              <w:rPr>
                <w:color w:val="000000"/>
                <w:sz w:val="24"/>
              </w:rPr>
              <w:t>供方或设备制造商派出的安装、调试、培训、服务人员要明确掌握本</w:t>
            </w:r>
            <w:r>
              <w:rPr>
                <w:rFonts w:eastAsia="Times New Roman"/>
                <w:color w:val="000000"/>
                <w:sz w:val="24"/>
                <w:lang w:bidi="en-US"/>
              </w:rPr>
              <w:t>URS</w:t>
            </w:r>
            <w:r>
              <w:rPr>
                <w:color w:val="000000"/>
                <w:sz w:val="24"/>
              </w:rPr>
              <w:t>内容和要求并经过了培训</w:t>
            </w:r>
            <w:r>
              <w:rPr>
                <w:rFonts w:hint="eastAsia"/>
                <w:color w:val="000000"/>
                <w:sz w:val="24"/>
              </w:rPr>
              <w:t>。</w:t>
            </w:r>
          </w:p>
        </w:tc>
        <w:tc>
          <w:tcPr>
            <w:tcW w:w="2617"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7" w:hRule="atLeast"/>
        </w:trPr>
        <w:tc>
          <w:tcPr>
            <w:tcW w:w="210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29</w:t>
            </w:r>
          </w:p>
        </w:tc>
        <w:tc>
          <w:tcPr>
            <w:tcW w:w="6420" w:type="dxa"/>
            <w:shd w:val="clear" w:color="auto" w:fill="FFFFFF"/>
            <w:vAlign w:val="center"/>
          </w:tcPr>
          <w:p>
            <w:pPr>
              <w:pStyle w:val="485"/>
              <w:spacing w:line="311" w:lineRule="exact"/>
              <w:jc w:val="left"/>
              <w:rPr>
                <w:color w:val="000000"/>
                <w:sz w:val="24"/>
                <w:szCs w:val="24"/>
                <w:lang w:eastAsia="zh-CN"/>
              </w:rPr>
            </w:pPr>
            <w:r>
              <w:rPr>
                <w:color w:val="000000"/>
                <w:sz w:val="24"/>
                <w:szCs w:val="24"/>
              </w:rPr>
              <w:t>在质保期限内，合同中所供货物和工作内容在操作规程内出现任何问题，供应商负责无偿维修或更换；</w:t>
            </w:r>
          </w:p>
          <w:p>
            <w:pPr>
              <w:pStyle w:val="485"/>
              <w:spacing w:line="311" w:lineRule="exact"/>
              <w:jc w:val="left"/>
              <w:rPr>
                <w:sz w:val="24"/>
                <w:szCs w:val="24"/>
              </w:rPr>
            </w:pPr>
            <w:r>
              <w:rPr>
                <w:color w:val="000000"/>
                <w:sz w:val="24"/>
                <w:szCs w:val="24"/>
              </w:rPr>
              <w:t>质保期后，投标方提供及时维修、维护；</w:t>
            </w:r>
          </w:p>
          <w:p>
            <w:pPr>
              <w:widowControl/>
              <w:jc w:val="left"/>
              <w:rPr>
                <w:rFonts w:ascii="宋体" w:hAnsi="宋体"/>
                <w:sz w:val="24"/>
              </w:rPr>
            </w:pPr>
            <w:r>
              <w:rPr>
                <w:color w:val="000000"/>
                <w:sz w:val="24"/>
              </w:rPr>
              <w:t>超质保期后仍提供长期的售后服务和配件提供。</w:t>
            </w:r>
          </w:p>
        </w:tc>
        <w:tc>
          <w:tcPr>
            <w:tcW w:w="2617"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3" w:hRule="atLeast"/>
        </w:trPr>
        <w:tc>
          <w:tcPr>
            <w:tcW w:w="210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30</w:t>
            </w:r>
          </w:p>
        </w:tc>
        <w:tc>
          <w:tcPr>
            <w:tcW w:w="6420" w:type="dxa"/>
            <w:shd w:val="clear" w:color="auto" w:fill="FFFFFF"/>
            <w:vAlign w:val="center"/>
          </w:tcPr>
          <w:p>
            <w:pPr>
              <w:widowControl/>
              <w:jc w:val="left"/>
              <w:rPr>
                <w:color w:val="000000"/>
                <w:sz w:val="24"/>
              </w:rPr>
            </w:pPr>
            <w:r>
              <w:rPr>
                <w:rFonts w:hint="eastAsia"/>
                <w:color w:val="000000"/>
                <w:sz w:val="24"/>
              </w:rPr>
              <w:t>1）供应商应当在需方使用地有常驻售后服务点和专业的售后技术人员。可以提供及时的上门检测维修服务。</w:t>
            </w:r>
          </w:p>
          <w:p>
            <w:pPr>
              <w:widowControl/>
              <w:jc w:val="left"/>
              <w:rPr>
                <w:rFonts w:ascii="宋体" w:hAnsi="宋体"/>
                <w:sz w:val="24"/>
              </w:rPr>
            </w:pPr>
            <w:r>
              <w:rPr>
                <w:rFonts w:hint="eastAsia"/>
                <w:color w:val="000000"/>
                <w:sz w:val="24"/>
              </w:rPr>
              <w:t>2）供应商应保证能够在接收到需方报修后8小时内响应，24小时内上门服务。</w:t>
            </w:r>
          </w:p>
        </w:tc>
        <w:tc>
          <w:tcPr>
            <w:tcW w:w="2617"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9" w:hRule="atLeast"/>
        </w:trPr>
        <w:tc>
          <w:tcPr>
            <w:tcW w:w="210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31</w:t>
            </w:r>
          </w:p>
        </w:tc>
        <w:tc>
          <w:tcPr>
            <w:tcW w:w="6420" w:type="dxa"/>
            <w:shd w:val="clear" w:color="auto" w:fill="FFFFFF"/>
            <w:vAlign w:val="center"/>
          </w:tcPr>
          <w:p>
            <w:pPr>
              <w:pStyle w:val="486"/>
              <w:ind w:firstLine="0"/>
              <w:jc w:val="left"/>
              <w:rPr>
                <w:rFonts w:ascii="宋体" w:hAnsi="宋体"/>
                <w:sz w:val="24"/>
              </w:rPr>
            </w:pPr>
            <w:r>
              <w:rPr>
                <w:rFonts w:hint="eastAsia" w:ascii="宋体" w:hAnsi="宋体"/>
                <w:sz w:val="24"/>
              </w:rPr>
              <w:t>供应商应能够提供每年定期的上让检测和培训服务，保障需方的设备长期稳定运行和状态检测。</w:t>
            </w:r>
          </w:p>
        </w:tc>
        <w:tc>
          <w:tcPr>
            <w:tcW w:w="2617" w:type="dxa"/>
            <w:shd w:val="clear" w:color="auto" w:fill="FFFFFF"/>
            <w:vAlign w:val="center"/>
          </w:tcPr>
          <w:p>
            <w:pPr>
              <w:widowControl/>
              <w:jc w:val="left"/>
              <w:rPr>
                <w:rFonts w:ascii="宋体" w:hAnsi="宋体"/>
                <w:sz w:val="24"/>
              </w:rPr>
            </w:pPr>
            <w:r>
              <w:rPr>
                <w:rFonts w:hint="eastAsia" w:ascii="宋体" w:hAnsi="宋体"/>
                <w:sz w:val="24"/>
              </w:rPr>
              <w:t>是</w:t>
            </w:r>
          </w:p>
        </w:tc>
      </w:tr>
    </w:tbl>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pStyle w:val="2"/>
        <w:ind w:left="0" w:firstLine="0"/>
        <w:rPr>
          <w:b/>
          <w:sz w:val="28"/>
          <w:szCs w:val="32"/>
        </w:rPr>
      </w:pPr>
    </w:p>
    <w:p>
      <w:pPr>
        <w:widowControl/>
        <w:spacing w:line="360" w:lineRule="auto"/>
        <w:jc w:val="left"/>
        <w:rPr>
          <w:rFonts w:ascii="宋体" w:hAnsi="宋体" w:cs="宋体"/>
          <w:sz w:val="24"/>
          <w:lang w:bidi="ar"/>
        </w:rPr>
      </w:pPr>
      <w:r>
        <w:rPr>
          <w:rFonts w:hint="eastAsia" w:ascii="宋体" w:hAnsi="宋体" w:cs="宋体"/>
          <w:sz w:val="24"/>
          <w:lang w:bidi="ar"/>
        </w:rPr>
        <w:t>4.浮游菌检测仪设备</w:t>
      </w:r>
    </w:p>
    <w:tbl>
      <w:tblPr>
        <w:tblStyle w:val="89"/>
        <w:tblW w:w="1116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24"/>
        <w:gridCol w:w="2130"/>
        <w:gridCol w:w="5064"/>
        <w:gridCol w:w="18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exact"/>
          <w:tblHeader/>
          <w:jc w:val="center"/>
        </w:trPr>
        <w:tc>
          <w:tcPr>
            <w:tcW w:w="2124" w:type="dxa"/>
            <w:shd w:val="clear" w:color="auto" w:fill="FFFFFF"/>
            <w:vAlign w:val="center"/>
          </w:tcPr>
          <w:p>
            <w:pPr>
              <w:rPr>
                <w:rFonts w:ascii="宋体" w:hAnsi="宋体"/>
                <w:sz w:val="24"/>
              </w:rPr>
            </w:pPr>
            <w:r>
              <w:rPr>
                <w:rFonts w:ascii="宋体" w:hAnsi="宋体"/>
                <w:sz w:val="24"/>
              </w:rPr>
              <w:t>编号</w:t>
            </w:r>
          </w:p>
        </w:tc>
        <w:tc>
          <w:tcPr>
            <w:tcW w:w="2130" w:type="dxa"/>
            <w:shd w:val="clear" w:color="auto" w:fill="FFFFFF"/>
            <w:vAlign w:val="center"/>
          </w:tcPr>
          <w:p>
            <w:pPr>
              <w:rPr>
                <w:rFonts w:ascii="宋体" w:hAnsi="宋体"/>
                <w:sz w:val="24"/>
              </w:rPr>
            </w:pPr>
            <w:r>
              <w:rPr>
                <w:rFonts w:ascii="宋体" w:hAnsi="宋体"/>
                <w:sz w:val="24"/>
              </w:rPr>
              <w:t>项目</w:t>
            </w:r>
          </w:p>
        </w:tc>
        <w:tc>
          <w:tcPr>
            <w:tcW w:w="5064" w:type="dxa"/>
            <w:shd w:val="clear" w:color="auto" w:fill="FFFFFF"/>
            <w:vAlign w:val="center"/>
          </w:tcPr>
          <w:p>
            <w:pPr>
              <w:rPr>
                <w:rFonts w:ascii="宋体" w:hAnsi="宋体"/>
                <w:sz w:val="24"/>
              </w:rPr>
            </w:pPr>
            <w:r>
              <w:rPr>
                <w:rFonts w:hint="eastAsia" w:asciiTheme="minorEastAsia" w:hAnsiTheme="minorEastAsia" w:eastAsiaTheme="minorEastAsia" w:cstheme="minorEastAsia"/>
                <w:sz w:val="24"/>
              </w:rPr>
              <w:t>用户详细需求内容</w:t>
            </w:r>
          </w:p>
        </w:tc>
        <w:tc>
          <w:tcPr>
            <w:tcW w:w="1847" w:type="dxa"/>
            <w:tcBorders>
              <w:right w:val="single" w:color="auto" w:sz="4" w:space="0"/>
            </w:tcBorders>
            <w:shd w:val="clear" w:color="auto" w:fill="FFFFFF"/>
            <w:vAlign w:val="center"/>
          </w:tcPr>
          <w:p>
            <w:pPr>
              <w:rPr>
                <w:rFonts w:ascii="宋体" w:hAnsi="宋体"/>
                <w:sz w:val="24"/>
              </w:rPr>
            </w:pPr>
            <w:r>
              <w:rPr>
                <w:rFonts w:hint="eastAsia" w:ascii="宋体" w:hAnsi="宋体"/>
                <w:sz w:val="24"/>
              </w:rPr>
              <w:t>是否必须满足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2124" w:type="dxa"/>
            <w:vAlign w:val="center"/>
          </w:tcPr>
          <w:p>
            <w:pPr>
              <w:rPr>
                <w:rFonts w:ascii="宋体" w:hAnsi="宋体"/>
                <w:sz w:val="24"/>
              </w:rPr>
            </w:pPr>
            <w:r>
              <w:rPr>
                <w:rFonts w:ascii="宋体" w:hAnsi="宋体"/>
                <w:sz w:val="24"/>
              </w:rPr>
              <w:t>URS01</w:t>
            </w:r>
          </w:p>
        </w:tc>
        <w:tc>
          <w:tcPr>
            <w:tcW w:w="2130" w:type="dxa"/>
            <w:vAlign w:val="center"/>
          </w:tcPr>
          <w:p>
            <w:pPr>
              <w:rPr>
                <w:kern w:val="0"/>
                <w:sz w:val="24"/>
              </w:rPr>
            </w:pPr>
            <w:r>
              <w:rPr>
                <w:rFonts w:hint="eastAsia"/>
                <w:kern w:val="0"/>
                <w:sz w:val="24"/>
              </w:rPr>
              <w:t>设备工艺和性能要求</w:t>
            </w:r>
          </w:p>
        </w:tc>
        <w:tc>
          <w:tcPr>
            <w:tcW w:w="5064" w:type="dxa"/>
            <w:vAlign w:val="center"/>
          </w:tcPr>
          <w:p>
            <w:pPr>
              <w:rPr>
                <w:kern w:val="0"/>
                <w:sz w:val="24"/>
              </w:rPr>
            </w:pPr>
            <w:r>
              <w:rPr>
                <w:rFonts w:hint="eastAsia"/>
                <w:kern w:val="0"/>
                <w:sz w:val="24"/>
              </w:rPr>
              <w:t>1）设备符合ISO 14698指导性要求，验证物理效率和生物效率，必须提供ISO14698 验证文件。明确说明设备的物理回收率和生物回收率。</w:t>
            </w:r>
          </w:p>
          <w:p>
            <w:pPr>
              <w:rPr>
                <w:kern w:val="0"/>
                <w:sz w:val="24"/>
              </w:rPr>
            </w:pPr>
            <w:r>
              <w:rPr>
                <w:rFonts w:hint="eastAsia"/>
                <w:kern w:val="0"/>
                <w:sz w:val="24"/>
              </w:rPr>
              <w:t>2）设备配套便携箱内包括：采样器1台（自带筛网1个），筛网材质：不锈钢，灭菌条件：121℃,30min</w:t>
            </w:r>
          </w:p>
          <w:p>
            <w:pPr>
              <w:rPr>
                <w:kern w:val="0"/>
                <w:sz w:val="24"/>
              </w:rPr>
            </w:pPr>
            <w:r>
              <w:rPr>
                <w:rFonts w:hint="eastAsia"/>
                <w:kern w:val="0"/>
                <w:sz w:val="24"/>
              </w:rPr>
              <w:t>3）采用安德森筛孔式琼脂撞击法，让空气高速通过筛孔，最终让空气以19.6m/s的速度撞击到平皿上，捕捉空气中的微生物。必须要求筛网孔数300孔，每个孔内径0.6mm。</w:t>
            </w:r>
          </w:p>
          <w:p>
            <w:pPr>
              <w:rPr>
                <w:kern w:val="0"/>
                <w:sz w:val="24"/>
              </w:rPr>
            </w:pPr>
            <w:r>
              <w:rPr>
                <w:rFonts w:hint="eastAsia"/>
                <w:kern w:val="0"/>
                <w:sz w:val="24"/>
              </w:rPr>
              <w:t>4）符合2010版GMP,药典及GB16293的一般要求</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68" w:hRule="atLeast"/>
          <w:jc w:val="center"/>
        </w:trPr>
        <w:tc>
          <w:tcPr>
            <w:tcW w:w="2124" w:type="dxa"/>
            <w:vAlign w:val="center"/>
          </w:tcPr>
          <w:p>
            <w:pPr>
              <w:rPr>
                <w:rFonts w:ascii="宋体" w:hAnsi="宋体"/>
                <w:sz w:val="24"/>
              </w:rPr>
            </w:pPr>
            <w:r>
              <w:rPr>
                <w:rFonts w:ascii="宋体" w:hAnsi="宋体"/>
                <w:sz w:val="24"/>
              </w:rPr>
              <w:t>URS02</w:t>
            </w:r>
          </w:p>
        </w:tc>
        <w:tc>
          <w:tcPr>
            <w:tcW w:w="2130" w:type="dxa"/>
            <w:vAlign w:val="center"/>
          </w:tcPr>
          <w:p>
            <w:pPr>
              <w:rPr>
                <w:rFonts w:ascii="宋体" w:hAnsi="宋体"/>
                <w:sz w:val="24"/>
              </w:rPr>
            </w:pPr>
            <w:r>
              <w:rPr>
                <w:rFonts w:hint="eastAsia" w:ascii="宋体" w:hAnsi="宋体"/>
                <w:sz w:val="24"/>
              </w:rPr>
              <w:t>安全要求</w:t>
            </w:r>
          </w:p>
        </w:tc>
        <w:tc>
          <w:tcPr>
            <w:tcW w:w="5064" w:type="dxa"/>
            <w:vAlign w:val="center"/>
          </w:tcPr>
          <w:p>
            <w:pPr>
              <w:rPr>
                <w:rFonts w:ascii="宋体" w:hAnsi="宋体"/>
                <w:sz w:val="24"/>
              </w:rPr>
            </w:pPr>
            <w:r>
              <w:rPr>
                <w:rFonts w:ascii="宋体" w:hAnsi="宋体"/>
                <w:sz w:val="24"/>
              </w:rPr>
              <w:t>1）</w:t>
            </w:r>
            <w:r>
              <w:rPr>
                <w:rFonts w:hint="eastAsia" w:ascii="宋体" w:hAnsi="宋体"/>
                <w:sz w:val="24"/>
              </w:rPr>
              <w:t>设备设计应符合所有安全应用需求，符合中国职业安全法规和标准。</w:t>
            </w:r>
          </w:p>
          <w:p>
            <w:pPr>
              <w:rPr>
                <w:rFonts w:ascii="宋体" w:hAnsi="宋体"/>
                <w:sz w:val="24"/>
              </w:rPr>
            </w:pPr>
            <w:r>
              <w:rPr>
                <w:rFonts w:ascii="宋体" w:hAnsi="宋体"/>
                <w:sz w:val="24"/>
              </w:rPr>
              <w:t>2）</w:t>
            </w:r>
            <w:r>
              <w:rPr>
                <w:rFonts w:hint="eastAsia" w:ascii="宋体" w:hAnsi="宋体"/>
                <w:sz w:val="24"/>
              </w:rPr>
              <w:t>设备应贴有统一铭示牌，铭示牌上应注明设备名称，出厂日期，型号序列号等重要信息。</w:t>
            </w:r>
          </w:p>
          <w:p>
            <w:pPr>
              <w:rPr>
                <w:rFonts w:ascii="宋体" w:hAnsi="宋体"/>
                <w:sz w:val="24"/>
              </w:rPr>
            </w:pPr>
            <w:r>
              <w:rPr>
                <w:rFonts w:ascii="宋体" w:hAnsi="宋体"/>
                <w:sz w:val="24"/>
              </w:rPr>
              <w:t>3）</w:t>
            </w:r>
            <w:r>
              <w:rPr>
                <w:rFonts w:hint="eastAsia" w:ascii="宋体" w:hAnsi="宋体"/>
                <w:sz w:val="24"/>
              </w:rPr>
              <w:t>电力系统应符合国家或行业安全防护标准。</w:t>
            </w:r>
          </w:p>
          <w:p>
            <w:pPr>
              <w:rPr>
                <w:rFonts w:ascii="宋体" w:hAnsi="宋体"/>
                <w:sz w:val="24"/>
              </w:rPr>
            </w:pPr>
            <w:r>
              <w:rPr>
                <w:rFonts w:ascii="宋体" w:hAnsi="宋体"/>
                <w:sz w:val="24"/>
              </w:rPr>
              <w:t>4）</w:t>
            </w:r>
            <w:r>
              <w:rPr>
                <w:rFonts w:hint="eastAsia" w:ascii="宋体" w:hAnsi="宋体"/>
                <w:sz w:val="24"/>
              </w:rPr>
              <w:t>设备外观及边缘等部位不能有锋利锐角和毛刺，日常操作不会对使用人员造成物理伤害。</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2124" w:type="dxa"/>
            <w:vAlign w:val="center"/>
          </w:tcPr>
          <w:p>
            <w:pPr>
              <w:rPr>
                <w:rFonts w:ascii="宋体" w:hAnsi="宋体"/>
                <w:sz w:val="24"/>
              </w:rPr>
            </w:pPr>
            <w:r>
              <w:rPr>
                <w:rFonts w:ascii="宋体" w:hAnsi="宋体"/>
                <w:sz w:val="24"/>
              </w:rPr>
              <w:t>URS03</w:t>
            </w:r>
          </w:p>
        </w:tc>
        <w:tc>
          <w:tcPr>
            <w:tcW w:w="2130" w:type="dxa"/>
            <w:vAlign w:val="center"/>
          </w:tcPr>
          <w:p>
            <w:pPr>
              <w:rPr>
                <w:rFonts w:ascii="宋体" w:hAnsi="宋体"/>
                <w:sz w:val="24"/>
              </w:rPr>
            </w:pPr>
            <w:r>
              <w:rPr>
                <w:rFonts w:hint="eastAsia" w:ascii="宋体" w:hAnsi="宋体"/>
                <w:sz w:val="24"/>
              </w:rPr>
              <w:t>安装要求</w:t>
            </w:r>
          </w:p>
        </w:tc>
        <w:tc>
          <w:tcPr>
            <w:tcW w:w="5064" w:type="dxa"/>
            <w:vAlign w:val="center"/>
          </w:tcPr>
          <w:p>
            <w:pPr>
              <w:rPr>
                <w:rFonts w:ascii="宋体" w:hAnsi="宋体"/>
                <w:sz w:val="24"/>
              </w:rPr>
            </w:pPr>
            <w:r>
              <w:rPr>
                <w:rFonts w:hint="eastAsia" w:ascii="宋体" w:hAnsi="宋体"/>
                <w:sz w:val="24"/>
              </w:rPr>
              <w:t>1）设备摆放位置远离门、窗、加热设备及通风口，设备背部要留出足够的距离以满足电源连接</w:t>
            </w:r>
          </w:p>
          <w:p>
            <w:pPr>
              <w:rPr>
                <w:rFonts w:ascii="宋体" w:hAnsi="宋体" w:cs="宋体"/>
                <w:sz w:val="24"/>
              </w:rPr>
            </w:pPr>
            <w:r>
              <w:rPr>
                <w:rFonts w:hint="eastAsia" w:ascii="宋体" w:hAnsi="宋体"/>
                <w:sz w:val="24"/>
              </w:rPr>
              <w:t>2）</w:t>
            </w:r>
            <w:r>
              <w:rPr>
                <w:rFonts w:hint="eastAsia" w:ascii="宋体" w:hAnsi="宋体"/>
                <w:sz w:val="24"/>
                <w:lang w:eastAsia="zh-Hans"/>
              </w:rPr>
              <w:t>环境温度 18℃~</w:t>
            </w:r>
            <w:r>
              <w:rPr>
                <w:rFonts w:hint="eastAsia" w:ascii="宋体" w:hAnsi="宋体"/>
                <w:sz w:val="24"/>
              </w:rPr>
              <w:t>26</w:t>
            </w:r>
            <w:r>
              <w:rPr>
                <w:rFonts w:hint="eastAsia" w:ascii="宋体" w:hAnsi="宋体"/>
                <w:sz w:val="24"/>
                <w:lang w:eastAsia="zh-Hans"/>
              </w:rPr>
              <w:t>℃，环境湿度 25%~65%下可以正常工作</w:t>
            </w:r>
            <w:r>
              <w:rPr>
                <w:rFonts w:hint="eastAsia" w:ascii="宋体" w:hAnsi="宋体"/>
                <w:sz w:val="24"/>
              </w:rPr>
              <w:t>。</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4" w:type="dxa"/>
            <w:vAlign w:val="center"/>
          </w:tcPr>
          <w:p>
            <w:pPr>
              <w:rPr>
                <w:rFonts w:ascii="宋体" w:hAnsi="宋体"/>
                <w:sz w:val="24"/>
              </w:rPr>
            </w:pPr>
            <w:r>
              <w:rPr>
                <w:rFonts w:ascii="宋体" w:hAnsi="宋体"/>
                <w:sz w:val="24"/>
              </w:rPr>
              <w:t>URS0</w:t>
            </w:r>
            <w:r>
              <w:rPr>
                <w:rFonts w:hint="eastAsia" w:ascii="宋体" w:hAnsi="宋体"/>
                <w:sz w:val="24"/>
              </w:rPr>
              <w:t>4</w:t>
            </w:r>
          </w:p>
        </w:tc>
        <w:tc>
          <w:tcPr>
            <w:tcW w:w="2130" w:type="dxa"/>
            <w:vAlign w:val="center"/>
          </w:tcPr>
          <w:p>
            <w:pPr>
              <w:rPr>
                <w:rFonts w:ascii="宋体" w:hAnsi="宋体"/>
                <w:sz w:val="24"/>
              </w:rPr>
            </w:pPr>
            <w:r>
              <w:rPr>
                <w:rFonts w:hint="eastAsia" w:ascii="宋体" w:hAnsi="宋体"/>
                <w:sz w:val="24"/>
              </w:rPr>
              <w:t>电力要求</w:t>
            </w:r>
          </w:p>
        </w:tc>
        <w:tc>
          <w:tcPr>
            <w:tcW w:w="5064" w:type="dxa"/>
            <w:vAlign w:val="center"/>
          </w:tcPr>
          <w:p>
            <w:pPr>
              <w:rPr>
                <w:rFonts w:ascii="宋体" w:hAnsi="宋体"/>
                <w:sz w:val="24"/>
              </w:rPr>
            </w:pPr>
            <w:r>
              <w:rPr>
                <w:rFonts w:hint="eastAsia" w:ascii="宋体" w:hAnsi="宋体"/>
                <w:sz w:val="24"/>
              </w:rPr>
              <w:t>电压</w:t>
            </w:r>
            <w:r>
              <w:rPr>
                <w:rFonts w:ascii="宋体" w:hAnsi="宋体"/>
                <w:sz w:val="24"/>
              </w:rPr>
              <w:t>2</w:t>
            </w:r>
            <w:r>
              <w:rPr>
                <w:rFonts w:hint="eastAsia" w:ascii="宋体" w:hAnsi="宋体"/>
                <w:sz w:val="24"/>
              </w:rPr>
              <w:t>20±10</w:t>
            </w:r>
            <w:r>
              <w:rPr>
                <w:rFonts w:ascii="宋体" w:hAnsi="宋体"/>
                <w:sz w:val="24"/>
              </w:rPr>
              <w:t>%</w:t>
            </w:r>
            <w:r>
              <w:rPr>
                <w:rFonts w:hint="eastAsia" w:ascii="宋体" w:hAnsi="宋体"/>
                <w:sz w:val="24"/>
              </w:rPr>
              <w:t>V</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4" w:type="dxa"/>
            <w:vAlign w:val="center"/>
          </w:tcPr>
          <w:p>
            <w:pPr>
              <w:rPr>
                <w:rFonts w:ascii="宋体" w:hAnsi="宋体"/>
                <w:sz w:val="24"/>
              </w:rPr>
            </w:pPr>
            <w:r>
              <w:rPr>
                <w:rFonts w:ascii="宋体" w:hAnsi="宋体"/>
                <w:sz w:val="24"/>
              </w:rPr>
              <w:t>URS0</w:t>
            </w:r>
            <w:r>
              <w:rPr>
                <w:rFonts w:hint="eastAsia" w:ascii="宋体" w:hAnsi="宋体"/>
                <w:sz w:val="24"/>
              </w:rPr>
              <w:t>5</w:t>
            </w:r>
          </w:p>
        </w:tc>
        <w:tc>
          <w:tcPr>
            <w:tcW w:w="2130" w:type="dxa"/>
            <w:vAlign w:val="center"/>
          </w:tcPr>
          <w:p>
            <w:pPr>
              <w:rPr>
                <w:rFonts w:ascii="宋体" w:hAnsi="宋体"/>
                <w:sz w:val="24"/>
              </w:rPr>
            </w:pPr>
            <w:r>
              <w:rPr>
                <w:rFonts w:hint="eastAsia" w:ascii="宋体" w:hAnsi="宋体"/>
                <w:sz w:val="24"/>
              </w:rPr>
              <w:t>设施/公用系统</w:t>
            </w:r>
          </w:p>
        </w:tc>
        <w:tc>
          <w:tcPr>
            <w:tcW w:w="5064" w:type="dxa"/>
            <w:vAlign w:val="center"/>
          </w:tcPr>
          <w:p>
            <w:pPr>
              <w:rPr>
                <w:rFonts w:ascii="宋体" w:hAnsi="宋体"/>
                <w:sz w:val="24"/>
              </w:rPr>
            </w:pPr>
            <w:r>
              <w:rPr>
                <w:rFonts w:hint="eastAsia" w:ascii="宋体" w:hAnsi="宋体"/>
                <w:sz w:val="24"/>
                <w:lang w:eastAsia="zh-Hans"/>
              </w:rPr>
              <w:t>配备</w:t>
            </w:r>
            <w:r>
              <w:rPr>
                <w:rFonts w:hint="eastAsia" w:ascii="宋体" w:hAnsi="宋体"/>
                <w:sz w:val="24"/>
              </w:rPr>
              <w:t>环境温度控制系统</w:t>
            </w:r>
          </w:p>
        </w:tc>
        <w:tc>
          <w:tcPr>
            <w:tcW w:w="1847" w:type="dxa"/>
            <w:vAlign w:val="center"/>
          </w:tcPr>
          <w:p>
            <w:pPr>
              <w:jc w:val="left"/>
              <w:rPr>
                <w:rFonts w:ascii="宋体" w:hAnsi="宋体"/>
                <w:sz w:val="24"/>
                <w:lang w:eastAsia="zh-Hans"/>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1" w:hRule="atLeast"/>
          <w:jc w:val="center"/>
        </w:trPr>
        <w:tc>
          <w:tcPr>
            <w:tcW w:w="2124" w:type="dxa"/>
            <w:vAlign w:val="center"/>
          </w:tcPr>
          <w:p>
            <w:pPr>
              <w:rPr>
                <w:rFonts w:ascii="宋体" w:hAnsi="宋体"/>
                <w:sz w:val="24"/>
              </w:rPr>
            </w:pPr>
            <w:r>
              <w:rPr>
                <w:rFonts w:ascii="宋体" w:hAnsi="宋体"/>
                <w:sz w:val="24"/>
              </w:rPr>
              <w:t>URS0</w:t>
            </w:r>
            <w:r>
              <w:rPr>
                <w:rFonts w:hint="eastAsia" w:ascii="宋体" w:hAnsi="宋体"/>
                <w:sz w:val="24"/>
              </w:rPr>
              <w:t>6</w:t>
            </w:r>
          </w:p>
        </w:tc>
        <w:tc>
          <w:tcPr>
            <w:tcW w:w="2130" w:type="dxa"/>
            <w:vAlign w:val="center"/>
          </w:tcPr>
          <w:p>
            <w:pPr>
              <w:rPr>
                <w:rFonts w:ascii="宋体" w:hAnsi="宋体"/>
                <w:sz w:val="24"/>
              </w:rPr>
            </w:pPr>
            <w:r>
              <w:rPr>
                <w:rFonts w:hint="eastAsia" w:ascii="宋体" w:hAnsi="宋体"/>
                <w:sz w:val="24"/>
              </w:rPr>
              <w:t>外观及材质要求</w:t>
            </w:r>
          </w:p>
        </w:tc>
        <w:tc>
          <w:tcPr>
            <w:tcW w:w="5064" w:type="dxa"/>
            <w:vAlign w:val="center"/>
          </w:tcPr>
          <w:p>
            <w:pPr>
              <w:rPr>
                <w:rFonts w:ascii="宋体" w:hAnsi="宋体"/>
                <w:sz w:val="24"/>
              </w:rPr>
            </w:pPr>
            <w:r>
              <w:rPr>
                <w:rFonts w:hint="eastAsia" w:ascii="宋体" w:hAnsi="宋体"/>
                <w:sz w:val="24"/>
              </w:rPr>
              <w:t>1）设备外观应端正、整齐，不得有明显的偏歪、毛刺和锈蚀等缺陷。</w:t>
            </w:r>
          </w:p>
          <w:p>
            <w:pPr>
              <w:rPr>
                <w:rFonts w:ascii="宋体" w:hAnsi="宋体"/>
                <w:sz w:val="24"/>
              </w:rPr>
            </w:pPr>
            <w:r>
              <w:rPr>
                <w:rFonts w:hint="eastAsia" w:ascii="宋体" w:hAnsi="宋体"/>
                <w:sz w:val="24"/>
              </w:rPr>
              <w:t>2）箱体外部主体应为优质镀锌材料，不易产品锈蚀。</w:t>
            </w:r>
          </w:p>
          <w:p>
            <w:pPr>
              <w:pStyle w:val="110"/>
              <w:rPr>
                <w:rFonts w:ascii="宋体" w:hAnsi="宋体"/>
                <w:sz w:val="24"/>
                <w:szCs w:val="24"/>
              </w:rPr>
            </w:pP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18" w:hRule="atLeast"/>
          <w:jc w:val="center"/>
        </w:trPr>
        <w:tc>
          <w:tcPr>
            <w:tcW w:w="2124" w:type="dxa"/>
            <w:vAlign w:val="center"/>
          </w:tcPr>
          <w:p>
            <w:pPr>
              <w:rPr>
                <w:rFonts w:ascii="宋体" w:hAnsi="宋体"/>
                <w:sz w:val="24"/>
              </w:rPr>
            </w:pPr>
            <w:r>
              <w:rPr>
                <w:rFonts w:ascii="宋体" w:hAnsi="宋体"/>
                <w:sz w:val="24"/>
              </w:rPr>
              <w:t>URS</w:t>
            </w:r>
            <w:r>
              <w:rPr>
                <w:rFonts w:hint="eastAsia" w:ascii="宋体" w:hAnsi="宋体"/>
                <w:sz w:val="24"/>
              </w:rPr>
              <w:t>07</w:t>
            </w:r>
          </w:p>
        </w:tc>
        <w:tc>
          <w:tcPr>
            <w:tcW w:w="2130" w:type="dxa"/>
            <w:vAlign w:val="center"/>
          </w:tcPr>
          <w:p>
            <w:pPr>
              <w:rPr>
                <w:rFonts w:ascii="宋体" w:hAnsi="宋体"/>
                <w:sz w:val="24"/>
              </w:rPr>
            </w:pPr>
            <w:r>
              <w:rPr>
                <w:rFonts w:hint="eastAsia" w:ascii="宋体" w:hAnsi="宋体"/>
                <w:sz w:val="24"/>
              </w:rPr>
              <w:t>控制系统要求</w:t>
            </w:r>
          </w:p>
        </w:tc>
        <w:tc>
          <w:tcPr>
            <w:tcW w:w="5064" w:type="dxa"/>
            <w:vAlign w:val="center"/>
          </w:tcPr>
          <w:p>
            <w:pPr>
              <w:rPr>
                <w:rFonts w:ascii="宋体" w:hAnsi="宋体"/>
                <w:sz w:val="24"/>
              </w:rPr>
            </w:pPr>
            <w:r>
              <w:rPr>
                <w:rFonts w:hint="eastAsia" w:ascii="宋体" w:hAnsi="宋体"/>
                <w:sz w:val="24"/>
              </w:rPr>
              <w:t>1）空气采样器的C&amp;C 软件是一个最新款的经过验证的传输和校正软件，连同系统一起交付到客户。</w:t>
            </w:r>
          </w:p>
          <w:p>
            <w:r>
              <w:rPr>
                <w:rFonts w:hint="eastAsia" w:ascii="宋体" w:hAnsi="宋体"/>
                <w:sz w:val="24"/>
              </w:rPr>
              <w:t>2）软件可以设置5 个进入等级，不同等级可以在设备中读取和编写不同的参数。可以实现用户分级管理。</w:t>
            </w:r>
          </w:p>
          <w:p>
            <w:pPr>
              <w:rPr>
                <w:rFonts w:ascii="宋体" w:hAnsi="宋体"/>
                <w:sz w:val="24"/>
              </w:rPr>
            </w:pPr>
            <w:r>
              <w:rPr>
                <w:rFonts w:hint="eastAsia" w:ascii="宋体" w:hAnsi="宋体"/>
                <w:sz w:val="24"/>
              </w:rPr>
              <w:t>3）设备可以有电脑软件进行锁定。普通操作者仅启动和停止功能可用。其他功能都被关闭。</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3" w:hRule="atLeast"/>
          <w:jc w:val="center"/>
        </w:trPr>
        <w:tc>
          <w:tcPr>
            <w:tcW w:w="2124" w:type="dxa"/>
            <w:vAlign w:val="center"/>
          </w:tcPr>
          <w:p>
            <w:pPr>
              <w:rPr>
                <w:rFonts w:ascii="宋体" w:hAnsi="宋体"/>
                <w:sz w:val="24"/>
              </w:rPr>
            </w:pPr>
            <w:r>
              <w:rPr>
                <w:rFonts w:ascii="宋体" w:hAnsi="宋体"/>
                <w:sz w:val="24"/>
              </w:rPr>
              <w:t>URS</w:t>
            </w:r>
            <w:r>
              <w:rPr>
                <w:rFonts w:hint="eastAsia" w:ascii="宋体" w:hAnsi="宋体"/>
                <w:sz w:val="24"/>
              </w:rPr>
              <w:t>08</w:t>
            </w:r>
          </w:p>
        </w:tc>
        <w:tc>
          <w:tcPr>
            <w:tcW w:w="2130" w:type="dxa"/>
            <w:vAlign w:val="center"/>
          </w:tcPr>
          <w:p>
            <w:pPr>
              <w:rPr>
                <w:rFonts w:ascii="宋体" w:hAnsi="宋体"/>
                <w:sz w:val="24"/>
              </w:rPr>
            </w:pPr>
            <w:r>
              <w:rPr>
                <w:rFonts w:hint="eastAsia" w:ascii="宋体" w:hAnsi="宋体"/>
                <w:sz w:val="24"/>
              </w:rPr>
              <w:t>检测标准要求</w:t>
            </w:r>
          </w:p>
        </w:tc>
        <w:tc>
          <w:tcPr>
            <w:tcW w:w="5064" w:type="dxa"/>
            <w:vAlign w:val="center"/>
          </w:tcPr>
          <w:p>
            <w:pPr>
              <w:rPr>
                <w:rFonts w:ascii="宋体" w:hAnsi="宋体"/>
                <w:sz w:val="24"/>
              </w:rPr>
            </w:pPr>
            <w:r>
              <w:rPr>
                <w:rFonts w:hint="eastAsia" w:ascii="宋体" w:hAnsi="宋体"/>
                <w:sz w:val="24"/>
              </w:rPr>
              <w:t>1）按照ISO 14698以及GB 25916.1的要求，采样器需要能捕获到小于1um的活粒子，并提供第三方验证报告</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jc w:val="center"/>
        </w:trPr>
        <w:tc>
          <w:tcPr>
            <w:tcW w:w="2124" w:type="dxa"/>
            <w:vAlign w:val="center"/>
          </w:tcPr>
          <w:p>
            <w:pPr>
              <w:rPr>
                <w:rFonts w:ascii="宋体" w:hAnsi="宋体"/>
                <w:sz w:val="24"/>
              </w:rPr>
            </w:pPr>
            <w:r>
              <w:rPr>
                <w:rFonts w:ascii="宋体" w:hAnsi="宋体"/>
                <w:sz w:val="24"/>
              </w:rPr>
              <w:t>URS</w:t>
            </w:r>
            <w:r>
              <w:rPr>
                <w:rFonts w:hint="eastAsia" w:ascii="宋体" w:hAnsi="宋体"/>
                <w:sz w:val="24"/>
              </w:rPr>
              <w:t>09</w:t>
            </w:r>
          </w:p>
        </w:tc>
        <w:tc>
          <w:tcPr>
            <w:tcW w:w="2130" w:type="dxa"/>
            <w:vAlign w:val="center"/>
          </w:tcPr>
          <w:p>
            <w:pPr>
              <w:rPr>
                <w:rFonts w:ascii="宋体" w:hAnsi="宋体"/>
                <w:sz w:val="24"/>
              </w:rPr>
            </w:pPr>
            <w:r>
              <w:rPr>
                <w:rFonts w:hint="eastAsia" w:ascii="宋体" w:hAnsi="宋体"/>
                <w:sz w:val="24"/>
              </w:rPr>
              <w:t>熏蒸要求</w:t>
            </w:r>
          </w:p>
        </w:tc>
        <w:tc>
          <w:tcPr>
            <w:tcW w:w="5064" w:type="dxa"/>
            <w:vAlign w:val="center"/>
          </w:tcPr>
          <w:p>
            <w:pPr>
              <w:rPr>
                <w:rFonts w:ascii="宋体" w:hAnsi="宋体"/>
                <w:sz w:val="24"/>
              </w:rPr>
            </w:pPr>
            <w:r>
              <w:rPr>
                <w:rFonts w:hint="eastAsia" w:ascii="宋体" w:hAnsi="宋体"/>
                <w:sz w:val="24"/>
              </w:rPr>
              <w:t>1）设备必须耐受VHP熏蒸，可以用VHP对设备进行整体灭菌</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94" w:hRule="atLeast"/>
          <w:jc w:val="center"/>
        </w:trPr>
        <w:tc>
          <w:tcPr>
            <w:tcW w:w="2124" w:type="dxa"/>
            <w:shd w:val="clear" w:color="auto" w:fill="auto"/>
            <w:vAlign w:val="center"/>
          </w:tcPr>
          <w:p>
            <w:pPr>
              <w:rPr>
                <w:rFonts w:ascii="宋体" w:hAnsi="宋体"/>
                <w:sz w:val="24"/>
              </w:rPr>
            </w:pPr>
            <w:r>
              <w:rPr>
                <w:rFonts w:ascii="宋体" w:hAnsi="宋体"/>
                <w:sz w:val="24"/>
              </w:rPr>
              <w:t>URS1</w:t>
            </w:r>
            <w:r>
              <w:rPr>
                <w:rFonts w:hint="eastAsia" w:ascii="宋体" w:hAnsi="宋体"/>
                <w:sz w:val="24"/>
              </w:rPr>
              <w:t>0</w:t>
            </w:r>
          </w:p>
        </w:tc>
        <w:tc>
          <w:tcPr>
            <w:tcW w:w="2130" w:type="dxa"/>
            <w:shd w:val="clear" w:color="auto" w:fill="auto"/>
            <w:vAlign w:val="center"/>
          </w:tcPr>
          <w:p>
            <w:pPr>
              <w:rPr>
                <w:rFonts w:ascii="宋体" w:hAnsi="宋体"/>
                <w:sz w:val="24"/>
              </w:rPr>
            </w:pPr>
            <w:r>
              <w:rPr>
                <w:rFonts w:hint="eastAsia" w:ascii="宋体" w:hAnsi="宋体"/>
                <w:sz w:val="24"/>
              </w:rPr>
              <w:t>洁净间要求</w:t>
            </w:r>
          </w:p>
        </w:tc>
        <w:tc>
          <w:tcPr>
            <w:tcW w:w="5064" w:type="dxa"/>
            <w:shd w:val="clear" w:color="auto" w:fill="auto"/>
            <w:vAlign w:val="center"/>
          </w:tcPr>
          <w:p>
            <w:pPr>
              <w:rPr>
                <w:rFonts w:ascii="宋体" w:hAnsi="宋体"/>
                <w:sz w:val="24"/>
              </w:rPr>
            </w:pPr>
            <w:r>
              <w:rPr>
                <w:rFonts w:hint="eastAsia" w:ascii="宋体" w:hAnsi="宋体"/>
                <w:sz w:val="24"/>
              </w:rPr>
              <w:t>1）设备必须可以用于垂直层流和水平层流等两种洁净间。并且两种层流时采样都能与层流方向保持一致。</w:t>
            </w:r>
          </w:p>
          <w:p>
            <w:pPr>
              <w:rPr>
                <w:rFonts w:ascii="宋体" w:hAnsi="宋体"/>
                <w:sz w:val="24"/>
              </w:rPr>
            </w:pPr>
            <w:r>
              <w:rPr>
                <w:rFonts w:hint="eastAsia" w:ascii="宋体" w:hAnsi="宋体"/>
                <w:sz w:val="24"/>
              </w:rPr>
              <w:t>2）设备必须可以用于垂直层流和水平层流等两种洁净间。并且两种层流时采样都能与层流方向保持一致。</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4" w:hRule="atLeast"/>
          <w:jc w:val="center"/>
        </w:trPr>
        <w:tc>
          <w:tcPr>
            <w:tcW w:w="2124" w:type="dxa"/>
            <w:shd w:val="clear" w:color="auto" w:fill="auto"/>
            <w:vAlign w:val="center"/>
          </w:tcPr>
          <w:p>
            <w:pPr>
              <w:rPr>
                <w:rFonts w:ascii="宋体" w:hAnsi="宋体"/>
                <w:sz w:val="24"/>
              </w:rPr>
            </w:pPr>
            <w:r>
              <w:rPr>
                <w:rFonts w:ascii="宋体" w:hAnsi="宋体"/>
                <w:sz w:val="24"/>
              </w:rPr>
              <w:t>URS1</w:t>
            </w:r>
            <w:r>
              <w:rPr>
                <w:rFonts w:hint="eastAsia" w:ascii="宋体" w:hAnsi="宋体"/>
                <w:sz w:val="24"/>
              </w:rPr>
              <w:t>1</w:t>
            </w:r>
          </w:p>
        </w:tc>
        <w:tc>
          <w:tcPr>
            <w:tcW w:w="2130" w:type="dxa"/>
            <w:shd w:val="clear" w:color="auto" w:fill="auto"/>
            <w:vAlign w:val="center"/>
          </w:tcPr>
          <w:p>
            <w:pPr>
              <w:rPr>
                <w:rFonts w:ascii="宋体" w:hAnsi="宋体"/>
                <w:sz w:val="24"/>
              </w:rPr>
            </w:pPr>
            <w:r>
              <w:rPr>
                <w:rFonts w:hint="eastAsia" w:ascii="宋体" w:hAnsi="宋体"/>
                <w:sz w:val="24"/>
              </w:rPr>
              <w:t>软件要求</w:t>
            </w:r>
          </w:p>
        </w:tc>
        <w:tc>
          <w:tcPr>
            <w:tcW w:w="5064" w:type="dxa"/>
            <w:shd w:val="clear" w:color="auto" w:fill="auto"/>
            <w:vAlign w:val="center"/>
          </w:tcPr>
          <w:p>
            <w:pPr>
              <w:rPr>
                <w:rFonts w:ascii="宋体" w:hAnsi="宋体"/>
                <w:sz w:val="24"/>
              </w:rPr>
            </w:pPr>
            <w:r>
              <w:rPr>
                <w:rFonts w:hint="eastAsia" w:ascii="宋体" w:hAnsi="宋体"/>
                <w:sz w:val="24"/>
              </w:rPr>
              <w:t>1）操作软件版本：中文和英文2种。</w:t>
            </w:r>
          </w:p>
          <w:p>
            <w:pPr>
              <w:rPr>
                <w:rFonts w:ascii="宋体" w:hAnsi="宋体"/>
                <w:sz w:val="24"/>
              </w:rPr>
            </w:pPr>
            <w:r>
              <w:rPr>
                <w:rFonts w:hint="eastAsia" w:ascii="宋体" w:hAnsi="宋体"/>
                <w:sz w:val="24"/>
              </w:rPr>
              <w:t>延迟功能：</w:t>
            </w:r>
          </w:p>
          <w:p>
            <w:pPr>
              <w:rPr>
                <w:rFonts w:ascii="宋体" w:hAnsi="宋体"/>
                <w:sz w:val="24"/>
              </w:rPr>
            </w:pPr>
            <w:r>
              <w:rPr>
                <w:rFonts w:hint="eastAsia" w:ascii="宋体" w:hAnsi="宋体"/>
                <w:sz w:val="24"/>
              </w:rPr>
              <w:t>2）可延迟操作1min-60min，避免人员近处干扰</w:t>
            </w:r>
          </w:p>
          <w:p>
            <w:pPr>
              <w:rPr>
                <w:sz w:val="24"/>
              </w:rPr>
            </w:pPr>
            <w:r>
              <w:rPr>
                <w:rFonts w:hint="eastAsia" w:ascii="宋体" w:hAnsi="宋体"/>
                <w:sz w:val="24"/>
              </w:rPr>
              <w:t>3）仪器带数据存储功能，以及USB数据传输功能，所有参数和功能设置可以连接电脑完成</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8" w:hRule="atLeast"/>
          <w:jc w:val="center"/>
        </w:trPr>
        <w:tc>
          <w:tcPr>
            <w:tcW w:w="2124" w:type="dxa"/>
            <w:shd w:val="clear" w:color="auto" w:fill="auto"/>
            <w:vAlign w:val="center"/>
          </w:tcPr>
          <w:p>
            <w:pPr>
              <w:rPr>
                <w:rFonts w:ascii="宋体" w:hAnsi="宋体"/>
                <w:sz w:val="24"/>
              </w:rPr>
            </w:pPr>
            <w:r>
              <w:rPr>
                <w:rFonts w:ascii="宋体" w:hAnsi="宋体"/>
                <w:sz w:val="24"/>
              </w:rPr>
              <w:t>URS1</w:t>
            </w:r>
            <w:r>
              <w:rPr>
                <w:rFonts w:hint="eastAsia" w:ascii="宋体" w:hAnsi="宋体"/>
                <w:sz w:val="24"/>
              </w:rPr>
              <w:t>2</w:t>
            </w:r>
          </w:p>
        </w:tc>
        <w:tc>
          <w:tcPr>
            <w:tcW w:w="2130" w:type="dxa"/>
            <w:shd w:val="clear" w:color="auto" w:fill="auto"/>
            <w:vAlign w:val="center"/>
          </w:tcPr>
          <w:p>
            <w:pPr>
              <w:rPr>
                <w:rFonts w:ascii="宋体" w:hAnsi="宋体"/>
                <w:sz w:val="24"/>
              </w:rPr>
            </w:pPr>
            <w:r>
              <w:rPr>
                <w:rFonts w:hint="eastAsia" w:ascii="宋体" w:hAnsi="宋体"/>
                <w:sz w:val="24"/>
              </w:rPr>
              <w:t>验证/确认需求</w:t>
            </w:r>
          </w:p>
        </w:tc>
        <w:tc>
          <w:tcPr>
            <w:tcW w:w="5064" w:type="dxa"/>
            <w:shd w:val="clear" w:color="auto" w:fill="auto"/>
            <w:vAlign w:val="center"/>
          </w:tcPr>
          <w:p>
            <w:pPr>
              <w:widowControl/>
              <w:jc w:val="left"/>
              <w:rPr>
                <w:rFonts w:ascii="宋体" w:hAnsi="宋体"/>
                <w:sz w:val="24"/>
                <w:lang w:eastAsia="zh-Hans"/>
              </w:rPr>
            </w:pPr>
            <w:r>
              <w:rPr>
                <w:rFonts w:ascii="宋体" w:hAnsi="宋体"/>
                <w:sz w:val="24"/>
                <w:lang w:eastAsia="zh-Hans"/>
              </w:rPr>
              <w:t>1）</w:t>
            </w:r>
            <w:r>
              <w:rPr>
                <w:rFonts w:hint="eastAsia" w:ascii="宋体" w:hAnsi="宋体"/>
                <w:sz w:val="24"/>
                <w:lang w:eastAsia="zh-Hans"/>
              </w:rPr>
              <w:t>供应商提供用于验证的技术文件包。应提供用户手册。</w:t>
            </w:r>
          </w:p>
          <w:p>
            <w:pPr>
              <w:widowControl/>
              <w:jc w:val="left"/>
              <w:rPr>
                <w:rFonts w:ascii="宋体" w:hAnsi="宋体"/>
                <w:sz w:val="24"/>
              </w:rPr>
            </w:pPr>
            <w:r>
              <w:rPr>
                <w:rFonts w:ascii="宋体" w:hAnsi="宋体"/>
                <w:sz w:val="24"/>
                <w:lang w:eastAsia="zh-Hans"/>
              </w:rPr>
              <w:t>2）</w:t>
            </w:r>
            <w:r>
              <w:rPr>
                <w:rFonts w:hint="eastAsia" w:ascii="宋体" w:hAnsi="宋体"/>
                <w:sz w:val="24"/>
                <w:lang w:eastAsia="zh-Hans"/>
              </w:rPr>
              <w:t>供应商应当提供详细的IQ/OQ方案，</w:t>
            </w:r>
            <w:r>
              <w:rPr>
                <w:rFonts w:hint="eastAsia" w:ascii="宋体" w:hAnsi="宋体"/>
                <w:sz w:val="24"/>
              </w:rPr>
              <w:t>并</w:t>
            </w:r>
            <w:r>
              <w:rPr>
                <w:rFonts w:hint="eastAsia" w:ascii="宋体" w:hAnsi="宋体"/>
                <w:sz w:val="24"/>
                <w:lang w:eastAsia="zh-Hans"/>
              </w:rPr>
              <w:t>经用户审核。</w:t>
            </w:r>
            <w:r>
              <w:rPr>
                <w:rFonts w:hint="eastAsia" w:ascii="宋体" w:hAnsi="宋体"/>
                <w:sz w:val="24"/>
              </w:rPr>
              <w:t>并协助完成PQ工作。</w:t>
            </w:r>
          </w:p>
          <w:p>
            <w:pPr>
              <w:widowControl/>
              <w:jc w:val="left"/>
              <w:rPr>
                <w:rFonts w:ascii="宋体" w:hAnsi="宋体"/>
                <w:sz w:val="24"/>
              </w:rPr>
            </w:pPr>
            <w:r>
              <w:rPr>
                <w:rFonts w:ascii="宋体" w:hAnsi="宋体"/>
                <w:sz w:val="24"/>
                <w:lang w:eastAsia="zh-Hans"/>
              </w:rPr>
              <w:t>3）</w:t>
            </w:r>
            <w:r>
              <w:rPr>
                <w:rFonts w:hint="eastAsia" w:ascii="宋体" w:hAnsi="宋体"/>
                <w:sz w:val="24"/>
                <w:lang w:eastAsia="zh-Hans"/>
              </w:rPr>
              <w:t>供应商应当</w:t>
            </w:r>
            <w:r>
              <w:rPr>
                <w:rFonts w:hint="eastAsia" w:ascii="宋体" w:hAnsi="宋体"/>
                <w:sz w:val="24"/>
              </w:rPr>
              <w:t>提供IQ/OQ验证方案并按需方要求进行修改确认。在验证过滤中对需方提供必要的协助。</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46" w:hRule="atLeast"/>
          <w:jc w:val="center"/>
        </w:trPr>
        <w:tc>
          <w:tcPr>
            <w:tcW w:w="2124" w:type="dxa"/>
            <w:shd w:val="clear" w:color="auto" w:fill="auto"/>
            <w:vAlign w:val="center"/>
          </w:tcPr>
          <w:p>
            <w:pPr>
              <w:rPr>
                <w:rFonts w:ascii="宋体" w:hAnsi="宋体"/>
                <w:sz w:val="24"/>
              </w:rPr>
            </w:pPr>
            <w:r>
              <w:rPr>
                <w:rFonts w:ascii="宋体" w:hAnsi="宋体"/>
                <w:sz w:val="24"/>
              </w:rPr>
              <w:t>URS1</w:t>
            </w:r>
            <w:r>
              <w:rPr>
                <w:rFonts w:hint="eastAsia" w:ascii="宋体" w:hAnsi="宋体"/>
                <w:sz w:val="24"/>
              </w:rPr>
              <w:t>3</w:t>
            </w:r>
          </w:p>
        </w:tc>
        <w:tc>
          <w:tcPr>
            <w:tcW w:w="2130" w:type="dxa"/>
            <w:shd w:val="clear" w:color="auto" w:fill="auto"/>
            <w:vAlign w:val="center"/>
          </w:tcPr>
          <w:p>
            <w:pPr>
              <w:rPr>
                <w:rFonts w:ascii="宋体" w:hAnsi="宋体"/>
                <w:sz w:val="24"/>
              </w:rPr>
            </w:pPr>
            <w:r>
              <w:rPr>
                <w:rFonts w:hint="eastAsia" w:ascii="宋体" w:hAnsi="宋体"/>
                <w:sz w:val="24"/>
              </w:rPr>
              <w:t>服务与维护</w:t>
            </w:r>
          </w:p>
        </w:tc>
        <w:tc>
          <w:tcPr>
            <w:tcW w:w="5064" w:type="dxa"/>
            <w:shd w:val="clear" w:color="auto" w:fill="auto"/>
            <w:vAlign w:val="center"/>
          </w:tcPr>
          <w:p>
            <w:pPr>
              <w:widowControl/>
              <w:jc w:val="left"/>
              <w:rPr>
                <w:rFonts w:ascii="宋体" w:hAnsi="宋体"/>
                <w:sz w:val="24"/>
                <w:lang w:eastAsia="zh-Hans"/>
              </w:rPr>
            </w:pPr>
            <w:r>
              <w:rPr>
                <w:rFonts w:hint="eastAsia" w:ascii="宋体" w:hAnsi="宋体"/>
                <w:sz w:val="24"/>
              </w:rPr>
              <w:t>1）</w:t>
            </w:r>
            <w:r>
              <w:rPr>
                <w:rFonts w:hint="eastAsia" w:ascii="宋体" w:hAnsi="宋体"/>
                <w:sz w:val="24"/>
                <w:lang w:eastAsia="zh-Hans"/>
              </w:rPr>
              <w:t xml:space="preserve">验收完成后，提供至少 </w:t>
            </w:r>
            <w:r>
              <w:rPr>
                <w:rFonts w:hint="eastAsia" w:ascii="宋体" w:hAnsi="宋体"/>
                <w:sz w:val="24"/>
              </w:rPr>
              <w:t>1</w:t>
            </w:r>
            <w:r>
              <w:rPr>
                <w:rFonts w:hint="eastAsia" w:ascii="宋体" w:hAnsi="宋体"/>
                <w:sz w:val="24"/>
                <w:lang w:eastAsia="zh-Hans"/>
              </w:rPr>
              <w:t>年的质保期，期间出现设备或系统相关问题，乙方能够及时提供技术支持和维修支持</w:t>
            </w:r>
          </w:p>
          <w:p>
            <w:pPr>
              <w:widowControl/>
              <w:jc w:val="left"/>
              <w:rPr>
                <w:rFonts w:ascii="宋体" w:hAnsi="宋体"/>
                <w:sz w:val="24"/>
              </w:rPr>
            </w:pPr>
            <w:r>
              <w:rPr>
                <w:rFonts w:hint="eastAsia" w:ascii="宋体" w:hAnsi="宋体"/>
                <w:sz w:val="24"/>
              </w:rPr>
              <w:t>2）供应商应当在需方使用地有常驻售后服务点和专业的售后技术人员。可以提供及时的上门检测维修服务。</w:t>
            </w:r>
          </w:p>
          <w:p>
            <w:pPr>
              <w:widowControl/>
              <w:jc w:val="left"/>
              <w:rPr>
                <w:sz w:val="24"/>
              </w:rPr>
            </w:pPr>
            <w:r>
              <w:rPr>
                <w:rFonts w:hint="eastAsia" w:ascii="宋体" w:hAnsi="宋体"/>
                <w:sz w:val="24"/>
              </w:rPr>
              <w:t>3）供应商应保障在接收到需方报修后8小时内响应，24小时内上门。</w:t>
            </w:r>
          </w:p>
        </w:tc>
        <w:tc>
          <w:tcPr>
            <w:tcW w:w="1847" w:type="dxa"/>
            <w:vAlign w:val="center"/>
          </w:tcPr>
          <w:p>
            <w:pPr>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4" w:type="dxa"/>
            <w:shd w:val="clear" w:color="auto" w:fill="auto"/>
            <w:vAlign w:val="center"/>
          </w:tcPr>
          <w:p>
            <w:pPr>
              <w:rPr>
                <w:rFonts w:ascii="宋体" w:hAnsi="宋体"/>
                <w:sz w:val="24"/>
              </w:rPr>
            </w:pPr>
            <w:r>
              <w:rPr>
                <w:rFonts w:hint="eastAsia" w:ascii="宋体" w:hAnsi="宋体"/>
                <w:sz w:val="24"/>
              </w:rPr>
              <w:t>URS14</w:t>
            </w:r>
          </w:p>
        </w:tc>
        <w:tc>
          <w:tcPr>
            <w:tcW w:w="2130" w:type="dxa"/>
            <w:shd w:val="clear" w:color="auto" w:fill="auto"/>
            <w:vAlign w:val="center"/>
          </w:tcPr>
          <w:p>
            <w:pPr>
              <w:rPr>
                <w:rFonts w:ascii="宋体" w:hAnsi="宋体"/>
                <w:sz w:val="24"/>
              </w:rPr>
            </w:pPr>
            <w:r>
              <w:rPr>
                <w:rFonts w:hint="eastAsia" w:ascii="宋体" w:hAnsi="宋体"/>
                <w:sz w:val="24"/>
              </w:rPr>
              <w:t>供应商资质</w:t>
            </w:r>
          </w:p>
        </w:tc>
        <w:tc>
          <w:tcPr>
            <w:tcW w:w="5064" w:type="dxa"/>
            <w:shd w:val="clear" w:color="auto" w:fill="auto"/>
            <w:vAlign w:val="center"/>
          </w:tcPr>
          <w:p>
            <w:pPr>
              <w:widowControl/>
              <w:jc w:val="left"/>
              <w:rPr>
                <w:rFonts w:ascii="宋体" w:hAnsi="宋体"/>
                <w:sz w:val="24"/>
              </w:rPr>
            </w:pPr>
            <w:r>
              <w:rPr>
                <w:rFonts w:hint="eastAsia" w:ascii="宋体" w:hAnsi="宋体"/>
                <w:sz w:val="24"/>
              </w:rPr>
              <w:t>1）</w:t>
            </w:r>
            <w:r>
              <w:rPr>
                <w:rFonts w:hint="eastAsia" w:ascii="宋体" w:hAnsi="宋体"/>
                <w:sz w:val="24"/>
                <w:lang w:eastAsia="zh-Hans"/>
              </w:rPr>
              <w:t>具有厂家</w:t>
            </w:r>
            <w:r>
              <w:rPr>
                <w:rFonts w:hint="eastAsia" w:ascii="宋体" w:hAnsi="宋体"/>
                <w:sz w:val="24"/>
              </w:rPr>
              <w:t>或者授权代理商</w:t>
            </w:r>
            <w:r>
              <w:rPr>
                <w:rFonts w:hint="eastAsia" w:ascii="宋体" w:hAnsi="宋体"/>
                <w:sz w:val="24"/>
                <w:lang w:eastAsia="zh-Hans"/>
              </w:rPr>
              <w:t>出具的授权证书</w:t>
            </w:r>
            <w:r>
              <w:rPr>
                <w:rFonts w:hint="eastAsia" w:ascii="宋体" w:hAnsi="宋体"/>
                <w:sz w:val="24"/>
              </w:rPr>
              <w:t>。</w:t>
            </w:r>
          </w:p>
          <w:p>
            <w:pPr>
              <w:widowControl/>
              <w:jc w:val="left"/>
              <w:rPr>
                <w:sz w:val="24"/>
              </w:rPr>
            </w:pPr>
            <w:r>
              <w:rPr>
                <w:rFonts w:hint="eastAsia" w:ascii="宋体" w:hAnsi="宋体"/>
                <w:sz w:val="24"/>
              </w:rPr>
              <w:t>2）供应商或厂家应在国内有完善的生产基地和售后技师，以提供长期有效的售后服务和配件供应。</w:t>
            </w:r>
          </w:p>
        </w:tc>
        <w:tc>
          <w:tcPr>
            <w:tcW w:w="1847" w:type="dxa"/>
            <w:vAlign w:val="center"/>
          </w:tcPr>
          <w:p>
            <w:pPr>
              <w:jc w:val="left"/>
              <w:rPr>
                <w:rFonts w:ascii="宋体" w:hAnsi="宋体"/>
                <w:sz w:val="24"/>
              </w:rPr>
            </w:pPr>
            <w:r>
              <w:rPr>
                <w:rFonts w:hint="eastAsia" w:ascii="宋体" w:hAnsi="宋体"/>
                <w:sz w:val="24"/>
              </w:rPr>
              <w:t>是</w:t>
            </w:r>
          </w:p>
        </w:tc>
      </w:tr>
    </w:tbl>
    <w:tbl>
      <w:tblPr>
        <w:tblStyle w:val="89"/>
        <w:tblpPr w:leftFromText="180" w:rightFromText="180" w:vertAnchor="text" w:horzAnchor="page" w:tblpX="2452" w:tblpY="214"/>
        <w:tblOverlap w:val="never"/>
        <w:tblW w:w="1118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2088"/>
        <w:gridCol w:w="7230"/>
        <w:gridCol w:w="18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76" w:hRule="exact"/>
          <w:tblHeader/>
        </w:trPr>
        <w:tc>
          <w:tcPr>
            <w:tcW w:w="2088" w:type="dxa"/>
            <w:shd w:val="clear" w:color="auto" w:fill="FFFFFF"/>
            <w:vAlign w:val="center"/>
          </w:tcPr>
          <w:p>
            <w:pPr>
              <w:spacing w:line="360" w:lineRule="auto"/>
              <w:jc w:val="left"/>
              <w:rPr>
                <w:rFonts w:ascii="宋体" w:hAnsi="宋体"/>
                <w:sz w:val="24"/>
              </w:rPr>
            </w:pPr>
            <w:r>
              <w:rPr>
                <w:rFonts w:ascii="宋体" w:hAnsi="宋体"/>
                <w:sz w:val="24"/>
              </w:rPr>
              <w:t>编号</w:t>
            </w:r>
          </w:p>
        </w:tc>
        <w:tc>
          <w:tcPr>
            <w:tcW w:w="7230" w:type="dxa"/>
            <w:shd w:val="clear" w:color="auto" w:fill="FFFFFF"/>
            <w:vAlign w:val="center"/>
          </w:tcPr>
          <w:p>
            <w:pPr>
              <w:spacing w:line="360" w:lineRule="auto"/>
              <w:jc w:val="left"/>
              <w:rPr>
                <w:rFonts w:ascii="宋体" w:hAnsi="宋体"/>
                <w:sz w:val="24"/>
              </w:rPr>
            </w:pPr>
            <w:r>
              <w:rPr>
                <w:rFonts w:hint="eastAsia" w:ascii="宋体" w:hAnsi="宋体"/>
                <w:sz w:val="24"/>
              </w:rPr>
              <w:t>用户详细需求内容</w:t>
            </w:r>
          </w:p>
        </w:tc>
        <w:tc>
          <w:tcPr>
            <w:tcW w:w="1870" w:type="dxa"/>
            <w:shd w:val="clear" w:color="auto" w:fill="FFFFFF"/>
            <w:vAlign w:val="center"/>
          </w:tcPr>
          <w:p>
            <w:pPr>
              <w:widowControl/>
              <w:jc w:val="left"/>
              <w:rPr>
                <w:rFonts w:ascii="宋体" w:hAnsi="宋体"/>
                <w:sz w:val="24"/>
              </w:rPr>
            </w:pPr>
            <w:r>
              <w:rPr>
                <w:rFonts w:hint="eastAsia" w:ascii="宋体" w:hAnsi="宋体"/>
                <w:sz w:val="24"/>
              </w:rPr>
              <w:t>是否必须满足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2088"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15</w:t>
            </w:r>
          </w:p>
        </w:tc>
        <w:tc>
          <w:tcPr>
            <w:tcW w:w="7230" w:type="dxa"/>
            <w:shd w:val="clear" w:color="auto" w:fill="FFFFFF"/>
            <w:vAlign w:val="center"/>
          </w:tcPr>
          <w:p>
            <w:pPr>
              <w:pStyle w:val="2"/>
              <w:ind w:left="0" w:firstLine="0"/>
              <w:rPr>
                <w:szCs w:val="24"/>
                <w:lang w:eastAsia="zh-Hans"/>
              </w:rPr>
            </w:pPr>
            <w:r>
              <w:rPr>
                <w:rFonts w:hint="eastAsia"/>
                <w:szCs w:val="24"/>
                <w:lang w:eastAsia="zh-CN"/>
              </w:rPr>
              <w:t>设备高度25cm，直径11cm，重量2.38kg，采样头直径10cm</w:t>
            </w:r>
          </w:p>
        </w:tc>
        <w:tc>
          <w:tcPr>
            <w:tcW w:w="187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2088"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16</w:t>
            </w:r>
          </w:p>
        </w:tc>
        <w:tc>
          <w:tcPr>
            <w:tcW w:w="7230" w:type="dxa"/>
            <w:shd w:val="clear" w:color="auto" w:fill="FFFFFF"/>
            <w:vAlign w:val="center"/>
          </w:tcPr>
          <w:p>
            <w:pPr>
              <w:pStyle w:val="2"/>
              <w:ind w:left="0" w:firstLine="0"/>
              <w:rPr>
                <w:szCs w:val="24"/>
                <w:lang w:eastAsia="zh-CN"/>
              </w:rPr>
            </w:pPr>
            <w:r>
              <w:rPr>
                <w:rFonts w:hint="eastAsia"/>
                <w:szCs w:val="24"/>
                <w:lang w:eastAsia="zh-CN"/>
              </w:rPr>
              <w:t>采样速率≥100L/Min误差≤2.5%。</w:t>
            </w:r>
          </w:p>
        </w:tc>
        <w:tc>
          <w:tcPr>
            <w:tcW w:w="187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2088"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17</w:t>
            </w:r>
          </w:p>
        </w:tc>
        <w:tc>
          <w:tcPr>
            <w:tcW w:w="7230" w:type="dxa"/>
            <w:shd w:val="clear" w:color="auto" w:fill="FFFFFF"/>
            <w:vAlign w:val="center"/>
          </w:tcPr>
          <w:p>
            <w:pPr>
              <w:pStyle w:val="2"/>
              <w:ind w:left="0" w:firstLine="0"/>
              <w:rPr>
                <w:szCs w:val="24"/>
              </w:rPr>
            </w:pPr>
            <w:r>
              <w:rPr>
                <w:rFonts w:hint="eastAsia"/>
                <w:szCs w:val="24"/>
              </w:rPr>
              <w:t>采样体积范围1L-2000L</w:t>
            </w:r>
          </w:p>
        </w:tc>
        <w:tc>
          <w:tcPr>
            <w:tcW w:w="187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2088"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18</w:t>
            </w:r>
          </w:p>
        </w:tc>
        <w:tc>
          <w:tcPr>
            <w:tcW w:w="7230" w:type="dxa"/>
            <w:shd w:val="clear" w:color="auto" w:fill="FFFFFF"/>
            <w:vAlign w:val="center"/>
          </w:tcPr>
          <w:p>
            <w:pPr>
              <w:pStyle w:val="2"/>
              <w:ind w:left="0" w:firstLine="0"/>
              <w:rPr>
                <w:szCs w:val="24"/>
                <w:lang w:eastAsia="zh-Hans"/>
              </w:rPr>
            </w:pPr>
            <w:r>
              <w:rPr>
                <w:rFonts w:hint="eastAsia"/>
                <w:szCs w:val="24"/>
                <w:lang w:eastAsia="zh-CN"/>
              </w:rPr>
              <w:t>电池延续时间：充一次电连续可使用时间≥7小时，采样≥70次（每次≥1000L），电池为锂电池</w:t>
            </w:r>
          </w:p>
        </w:tc>
        <w:tc>
          <w:tcPr>
            <w:tcW w:w="1870"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2088"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19</w:t>
            </w:r>
          </w:p>
        </w:tc>
        <w:tc>
          <w:tcPr>
            <w:tcW w:w="7230" w:type="dxa"/>
            <w:shd w:val="clear" w:color="auto" w:fill="FFFFFF"/>
            <w:vAlign w:val="center"/>
          </w:tcPr>
          <w:p>
            <w:pPr>
              <w:pStyle w:val="2"/>
              <w:ind w:left="0" w:firstLine="0"/>
              <w:rPr>
                <w:szCs w:val="24"/>
                <w:lang w:eastAsia="zh-Hans"/>
              </w:rPr>
            </w:pPr>
            <w:r>
              <w:rPr>
                <w:rFonts w:hint="eastAsia"/>
                <w:szCs w:val="24"/>
                <w:lang w:eastAsia="zh-CN"/>
              </w:rPr>
              <w:t>校验方便，仪器带有4分钟自动校验系统，4分钟自动校验并生成校验报告，避免人为校验误差。</w:t>
            </w:r>
          </w:p>
        </w:tc>
        <w:tc>
          <w:tcPr>
            <w:tcW w:w="1870" w:type="dxa"/>
            <w:shd w:val="clear" w:color="auto" w:fill="FFFFFF"/>
            <w:vAlign w:val="center"/>
          </w:tcPr>
          <w:p>
            <w:pPr>
              <w:widowControl/>
              <w:jc w:val="left"/>
              <w:rPr>
                <w:rFonts w:ascii="宋体" w:hAnsi="宋体"/>
                <w:sz w:val="24"/>
              </w:rPr>
            </w:pPr>
            <w:r>
              <w:rPr>
                <w:rFonts w:hint="eastAsia" w:ascii="宋体" w:hAnsi="宋体"/>
                <w:sz w:val="24"/>
              </w:rPr>
              <w:t>是</w:t>
            </w:r>
          </w:p>
        </w:tc>
      </w:tr>
    </w:tbl>
    <w:p>
      <w:pPr>
        <w:widowControl/>
        <w:spacing w:line="360" w:lineRule="auto"/>
        <w:jc w:val="left"/>
        <w:rPr>
          <w:rFonts w:ascii="宋体" w:hAnsi="宋体"/>
          <w:b/>
          <w:sz w:val="28"/>
          <w:szCs w:val="22"/>
        </w:rPr>
      </w:pPr>
    </w:p>
    <w:p>
      <w:pPr>
        <w:pStyle w:val="2"/>
        <w:ind w:left="0" w:firstLine="0"/>
        <w:rPr>
          <w:b/>
          <w:sz w:val="28"/>
          <w:szCs w:val="32"/>
        </w:rPr>
      </w:pPr>
    </w:p>
    <w:tbl>
      <w:tblPr>
        <w:tblStyle w:val="89"/>
        <w:tblW w:w="111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2130"/>
        <w:gridCol w:w="7160"/>
        <w:gridCol w:w="19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53" w:hRule="atLeast"/>
          <w:jc w:val="center"/>
        </w:trPr>
        <w:tc>
          <w:tcPr>
            <w:tcW w:w="213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20</w:t>
            </w:r>
          </w:p>
        </w:tc>
        <w:tc>
          <w:tcPr>
            <w:tcW w:w="7160" w:type="dxa"/>
            <w:shd w:val="clear" w:color="auto" w:fill="FFFFFF"/>
            <w:vAlign w:val="center"/>
          </w:tcPr>
          <w:p>
            <w:pPr>
              <w:widowControl/>
              <w:jc w:val="left"/>
              <w:rPr>
                <w:color w:val="000000"/>
                <w:sz w:val="24"/>
                <w:lang w:eastAsia="zh-Hans"/>
              </w:rPr>
            </w:pPr>
            <w:r>
              <w:rPr>
                <w:color w:val="000000"/>
                <w:sz w:val="24"/>
              </w:rPr>
              <w:t>合同签订</w:t>
            </w:r>
            <w:r>
              <w:rPr>
                <w:rFonts w:hint="eastAsia"/>
                <w:color w:val="000000"/>
                <w:sz w:val="24"/>
              </w:rPr>
              <w:t>收到</w:t>
            </w:r>
            <w:r>
              <w:rPr>
                <w:color w:val="000000"/>
                <w:sz w:val="24"/>
              </w:rPr>
              <w:t>预付款后，</w:t>
            </w:r>
            <w:r>
              <w:rPr>
                <w:rFonts w:hint="eastAsia"/>
                <w:color w:val="000000"/>
                <w:sz w:val="24"/>
              </w:rPr>
              <w:t>15天内</w:t>
            </w:r>
            <w:r>
              <w:rPr>
                <w:color w:val="000000"/>
                <w:sz w:val="24"/>
              </w:rPr>
              <w:t>到货</w:t>
            </w:r>
          </w:p>
        </w:tc>
        <w:tc>
          <w:tcPr>
            <w:tcW w:w="190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726" w:hRule="atLeast"/>
          <w:jc w:val="center"/>
        </w:trPr>
        <w:tc>
          <w:tcPr>
            <w:tcW w:w="213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21</w:t>
            </w:r>
          </w:p>
        </w:tc>
        <w:tc>
          <w:tcPr>
            <w:tcW w:w="7160" w:type="dxa"/>
            <w:shd w:val="clear" w:color="auto" w:fill="FFFFFF"/>
            <w:vAlign w:val="center"/>
          </w:tcPr>
          <w:p>
            <w:pPr>
              <w:widowControl/>
              <w:jc w:val="left"/>
              <w:rPr>
                <w:color w:val="000000"/>
                <w:sz w:val="24"/>
              </w:rPr>
            </w:pPr>
            <w:r>
              <w:rPr>
                <w:rFonts w:hint="eastAsia"/>
                <w:color w:val="000000"/>
                <w:sz w:val="24"/>
              </w:rPr>
              <w:t>设备安装及验验证工作需要在到货后30天内完成</w:t>
            </w:r>
          </w:p>
        </w:tc>
        <w:tc>
          <w:tcPr>
            <w:tcW w:w="190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011" w:hRule="atLeast"/>
          <w:jc w:val="center"/>
        </w:trPr>
        <w:tc>
          <w:tcPr>
            <w:tcW w:w="213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22</w:t>
            </w:r>
          </w:p>
        </w:tc>
        <w:tc>
          <w:tcPr>
            <w:tcW w:w="7160" w:type="dxa"/>
            <w:shd w:val="clear" w:color="auto" w:fill="FFFFFF"/>
            <w:vAlign w:val="center"/>
          </w:tcPr>
          <w:p>
            <w:pPr>
              <w:widowControl/>
              <w:jc w:val="left"/>
              <w:rPr>
                <w:color w:val="000000"/>
                <w:sz w:val="24"/>
              </w:rPr>
            </w:pPr>
            <w:r>
              <w:rPr>
                <w:color w:val="000000"/>
                <w:sz w:val="24"/>
              </w:rPr>
              <w:t>供应商应就安装要求，提供详细参数清单;</w:t>
            </w:r>
          </w:p>
          <w:p>
            <w:pPr>
              <w:widowControl/>
              <w:jc w:val="left"/>
              <w:rPr>
                <w:rFonts w:ascii="宋体" w:hAnsi="宋体"/>
                <w:sz w:val="24"/>
              </w:rPr>
            </w:pPr>
            <w:r>
              <w:rPr>
                <w:color w:val="000000"/>
                <w:sz w:val="24"/>
              </w:rPr>
              <w:t>供应商应配备相应的调压装置和接口，设备到场后，通过管道就可以将设备直接连接到公用系统上</w:t>
            </w:r>
            <w:r>
              <w:rPr>
                <w:rFonts w:hint="eastAsia"/>
                <w:color w:val="000000"/>
                <w:sz w:val="24"/>
              </w:rPr>
              <w:t>。</w:t>
            </w:r>
          </w:p>
        </w:tc>
        <w:tc>
          <w:tcPr>
            <w:tcW w:w="190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947" w:hRule="atLeast"/>
          <w:jc w:val="center"/>
        </w:trPr>
        <w:tc>
          <w:tcPr>
            <w:tcW w:w="213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23</w:t>
            </w:r>
          </w:p>
        </w:tc>
        <w:tc>
          <w:tcPr>
            <w:tcW w:w="7160" w:type="dxa"/>
            <w:shd w:val="clear" w:color="auto" w:fill="FFFFFF"/>
            <w:vAlign w:val="center"/>
          </w:tcPr>
          <w:p>
            <w:pPr>
              <w:widowControl/>
              <w:jc w:val="left"/>
              <w:rPr>
                <w:color w:val="000000"/>
                <w:sz w:val="24"/>
              </w:rPr>
            </w:pPr>
            <w:r>
              <w:rPr>
                <w:rFonts w:hint="eastAsia"/>
                <w:color w:val="000000"/>
                <w:sz w:val="24"/>
              </w:rPr>
              <w:t>1）</w:t>
            </w:r>
            <w:r>
              <w:rPr>
                <w:color w:val="000000"/>
                <w:sz w:val="24"/>
              </w:rPr>
              <w:t>由</w:t>
            </w:r>
            <w:r>
              <w:rPr>
                <w:rFonts w:hint="eastAsia"/>
                <w:color w:val="000000"/>
                <w:sz w:val="24"/>
              </w:rPr>
              <w:t>供应</w:t>
            </w:r>
            <w:r>
              <w:rPr>
                <w:color w:val="000000"/>
                <w:sz w:val="24"/>
              </w:rPr>
              <w:t>商承担设备运输、搬运定位、组装、调整、测试和验证工作</w:t>
            </w:r>
            <w:r>
              <w:rPr>
                <w:rFonts w:hint="eastAsia"/>
                <w:color w:val="000000"/>
                <w:sz w:val="24"/>
              </w:rPr>
              <w:t>；</w:t>
            </w:r>
          </w:p>
          <w:p>
            <w:pPr>
              <w:widowControl/>
              <w:jc w:val="left"/>
              <w:rPr>
                <w:rFonts w:ascii="宋体" w:hAnsi="宋体" w:cs="宋体"/>
                <w:sz w:val="24"/>
                <w:lang w:eastAsia="zh-Hans"/>
              </w:rPr>
            </w:pPr>
            <w:r>
              <w:rPr>
                <w:rFonts w:hint="eastAsia"/>
                <w:color w:val="000000"/>
                <w:sz w:val="24"/>
              </w:rPr>
              <w:t>2）供应</w:t>
            </w:r>
            <w:r>
              <w:rPr>
                <w:color w:val="000000"/>
                <w:sz w:val="24"/>
              </w:rPr>
              <w:t>商必须在投标文件中明确设备安装、调试的周期及交验时间，包括及时提供安装文件系统，派员进行设备找平、部件组装、电气接线/配管等工作（所配电缆长度符 合现场设备摆置），必须做到连接</w:t>
            </w:r>
            <w:r>
              <w:rPr>
                <w:color w:val="000000"/>
                <w:sz w:val="24"/>
                <w:lang w:val="zh-CN" w:bidi="zh-CN"/>
              </w:rPr>
              <w:t>紧固</w:t>
            </w:r>
            <w:r>
              <w:rPr>
                <w:color w:val="000000"/>
                <w:sz w:val="24"/>
              </w:rPr>
              <w:t>可靠，杜绝跑、冒、滴、漏现象。</w:t>
            </w:r>
          </w:p>
        </w:tc>
        <w:tc>
          <w:tcPr>
            <w:tcW w:w="190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296" w:hRule="atLeast"/>
          <w:jc w:val="center"/>
        </w:trPr>
        <w:tc>
          <w:tcPr>
            <w:tcW w:w="213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24</w:t>
            </w:r>
          </w:p>
        </w:tc>
        <w:tc>
          <w:tcPr>
            <w:tcW w:w="7160" w:type="dxa"/>
            <w:shd w:val="clear" w:color="auto" w:fill="FFFFFF"/>
            <w:vAlign w:val="center"/>
          </w:tcPr>
          <w:p>
            <w:pPr>
              <w:widowControl/>
              <w:jc w:val="left"/>
              <w:rPr>
                <w:sz w:val="24"/>
              </w:rPr>
            </w:pPr>
            <w:r>
              <w:rPr>
                <w:rFonts w:hint="eastAsia"/>
                <w:sz w:val="24"/>
              </w:rPr>
              <w:t>1）</w:t>
            </w:r>
            <w:r>
              <w:rPr>
                <w:sz w:val="24"/>
              </w:rPr>
              <w:t>现场验收在买方现场进行，卖方负责在买方现场安装、调试设备</w:t>
            </w:r>
            <w:r>
              <w:rPr>
                <w:rFonts w:hint="eastAsia"/>
                <w:sz w:val="24"/>
              </w:rPr>
              <w:t>，</w:t>
            </w:r>
            <w:r>
              <w:rPr>
                <w:sz w:val="24"/>
              </w:rPr>
              <w:t>并对操作、维修等人员进行技术培训</w:t>
            </w:r>
            <w:r>
              <w:rPr>
                <w:rFonts w:hint="eastAsia"/>
                <w:sz w:val="24"/>
              </w:rPr>
              <w:t>。</w:t>
            </w:r>
          </w:p>
          <w:p>
            <w:pPr>
              <w:widowControl/>
              <w:jc w:val="left"/>
              <w:rPr>
                <w:sz w:val="24"/>
              </w:rPr>
            </w:pPr>
            <w:r>
              <w:rPr>
                <w:rFonts w:hint="eastAsia"/>
                <w:color w:val="000000"/>
                <w:sz w:val="24"/>
              </w:rPr>
              <w:t>2）</w:t>
            </w:r>
            <w:r>
              <w:rPr>
                <w:color w:val="000000"/>
                <w:sz w:val="24"/>
              </w:rPr>
              <w:t>卖方</w:t>
            </w:r>
            <w:r>
              <w:rPr>
                <w:rFonts w:hint="eastAsia" w:ascii="宋体" w:hAnsi="宋体" w:cs="宋体"/>
                <w:color w:val="000000"/>
                <w:sz w:val="24"/>
              </w:rPr>
              <w:t>负责</w:t>
            </w:r>
            <w:r>
              <w:rPr>
                <w:color w:val="000000"/>
                <w:sz w:val="24"/>
              </w:rPr>
              <w:t>协助买方进行相关验 证活动，并对验证中出现的问题提出对策和解决方案</w:t>
            </w:r>
            <w:r>
              <w:rPr>
                <w:rFonts w:hint="eastAsia"/>
                <w:color w:val="000000"/>
                <w:sz w:val="24"/>
              </w:rPr>
              <w:t>。</w:t>
            </w:r>
          </w:p>
        </w:tc>
        <w:tc>
          <w:tcPr>
            <w:tcW w:w="190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356" w:hRule="atLeast"/>
          <w:jc w:val="center"/>
        </w:trPr>
        <w:tc>
          <w:tcPr>
            <w:tcW w:w="213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25</w:t>
            </w:r>
          </w:p>
        </w:tc>
        <w:tc>
          <w:tcPr>
            <w:tcW w:w="7160" w:type="dxa"/>
            <w:shd w:val="clear" w:color="auto" w:fill="FFFFFF"/>
            <w:vAlign w:val="center"/>
          </w:tcPr>
          <w:p>
            <w:pPr>
              <w:widowControl/>
              <w:jc w:val="left"/>
              <w:rPr>
                <w:color w:val="000000"/>
                <w:sz w:val="24"/>
              </w:rPr>
            </w:pPr>
            <w:r>
              <w:rPr>
                <w:rFonts w:hint="eastAsia"/>
                <w:color w:val="000000"/>
                <w:sz w:val="24"/>
              </w:rPr>
              <w:t>供应</w:t>
            </w:r>
            <w:r>
              <w:rPr>
                <w:color w:val="000000"/>
                <w:sz w:val="24"/>
              </w:rPr>
              <w:t>商必须在投标文件中明确设备安装、调试的周期及交验时间，</w:t>
            </w:r>
            <w:r>
              <w:rPr>
                <w:rFonts w:hint="eastAsia"/>
                <w:color w:val="000000"/>
                <w:sz w:val="24"/>
              </w:rPr>
              <w:t>包</w:t>
            </w:r>
            <w:r>
              <w:rPr>
                <w:color w:val="000000"/>
                <w:sz w:val="24"/>
              </w:rPr>
              <w:t>括及时提供安装文件系统。</w:t>
            </w:r>
          </w:p>
          <w:p>
            <w:pPr>
              <w:widowControl/>
              <w:jc w:val="left"/>
              <w:rPr>
                <w:rFonts w:ascii="宋体" w:hAnsi="宋体" w:cs="宋体"/>
                <w:sz w:val="24"/>
              </w:rPr>
            </w:pPr>
            <w:r>
              <w:rPr>
                <w:color w:val="000000"/>
                <w:sz w:val="24"/>
              </w:rPr>
              <w:t>提供备件清单，备品备件，重要部位的传感元件、易损部件，每台机器配备一套专用工具等</w:t>
            </w:r>
            <w:r>
              <w:rPr>
                <w:rFonts w:hint="eastAsia"/>
                <w:color w:val="000000"/>
                <w:sz w:val="24"/>
              </w:rPr>
              <w:t>。</w:t>
            </w:r>
          </w:p>
        </w:tc>
        <w:tc>
          <w:tcPr>
            <w:tcW w:w="190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310" w:hRule="atLeast"/>
          <w:jc w:val="center"/>
        </w:trPr>
        <w:tc>
          <w:tcPr>
            <w:tcW w:w="213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27</w:t>
            </w:r>
          </w:p>
        </w:tc>
        <w:tc>
          <w:tcPr>
            <w:tcW w:w="7160" w:type="dxa"/>
            <w:shd w:val="clear" w:color="auto" w:fill="FFFFFF"/>
            <w:vAlign w:val="center"/>
          </w:tcPr>
          <w:p>
            <w:pPr>
              <w:widowControl/>
              <w:jc w:val="left"/>
              <w:rPr>
                <w:rFonts w:ascii="宋体" w:hAnsi="宋体"/>
                <w:sz w:val="24"/>
              </w:rPr>
            </w:pPr>
            <w:r>
              <w:rPr>
                <w:rFonts w:hint="eastAsia" w:ascii="宋体" w:hAnsi="宋体"/>
                <w:sz w:val="24"/>
              </w:rPr>
              <w:t>供应商</w:t>
            </w:r>
            <w:r>
              <w:rPr>
                <w:color w:val="000000"/>
                <w:sz w:val="24"/>
              </w:rPr>
              <w:t>负责对技术管理人员、操作人员、维修人员进行结构原理、控制原理、设备性能、操作、维修保养、故障排除及注意事项等基本知识的培训，使需方人员至一定熟练程度，由双方人员认可。</w:t>
            </w:r>
          </w:p>
        </w:tc>
        <w:tc>
          <w:tcPr>
            <w:tcW w:w="190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011" w:hRule="atLeast"/>
          <w:jc w:val="center"/>
        </w:trPr>
        <w:tc>
          <w:tcPr>
            <w:tcW w:w="213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28</w:t>
            </w:r>
          </w:p>
        </w:tc>
        <w:tc>
          <w:tcPr>
            <w:tcW w:w="7160" w:type="dxa"/>
            <w:shd w:val="clear" w:color="auto" w:fill="FFFFFF"/>
            <w:vAlign w:val="center"/>
          </w:tcPr>
          <w:p>
            <w:pPr>
              <w:widowControl/>
              <w:jc w:val="left"/>
              <w:rPr>
                <w:rFonts w:ascii="宋体" w:hAnsi="宋体"/>
                <w:sz w:val="24"/>
              </w:rPr>
            </w:pPr>
            <w:r>
              <w:rPr>
                <w:color w:val="000000"/>
                <w:sz w:val="24"/>
              </w:rPr>
              <w:t>报价中已经包括对以上人员的培训费用</w:t>
            </w:r>
            <w:r>
              <w:rPr>
                <w:rFonts w:hint="eastAsia"/>
                <w:color w:val="000000"/>
                <w:sz w:val="24"/>
              </w:rPr>
              <w:t>。</w:t>
            </w:r>
            <w:r>
              <w:rPr>
                <w:color w:val="000000"/>
                <w:sz w:val="24"/>
              </w:rPr>
              <w:t>供方或设备制造商派出的安装、调试、培训、服务人员要明确掌握本</w:t>
            </w:r>
            <w:r>
              <w:rPr>
                <w:rFonts w:eastAsia="Times New Roman"/>
                <w:color w:val="000000"/>
                <w:sz w:val="24"/>
                <w:lang w:bidi="en-US"/>
              </w:rPr>
              <w:t>URS</w:t>
            </w:r>
            <w:r>
              <w:rPr>
                <w:color w:val="000000"/>
                <w:sz w:val="24"/>
              </w:rPr>
              <w:t>内容和要求并经过了培训</w:t>
            </w:r>
            <w:r>
              <w:rPr>
                <w:rFonts w:hint="eastAsia"/>
                <w:color w:val="000000"/>
                <w:sz w:val="24"/>
              </w:rPr>
              <w:t>。</w:t>
            </w:r>
          </w:p>
        </w:tc>
        <w:tc>
          <w:tcPr>
            <w:tcW w:w="190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272" w:hRule="atLeast"/>
          <w:jc w:val="center"/>
        </w:trPr>
        <w:tc>
          <w:tcPr>
            <w:tcW w:w="213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29</w:t>
            </w:r>
          </w:p>
        </w:tc>
        <w:tc>
          <w:tcPr>
            <w:tcW w:w="7160" w:type="dxa"/>
            <w:shd w:val="clear" w:color="auto" w:fill="FFFFFF"/>
            <w:vAlign w:val="center"/>
          </w:tcPr>
          <w:p>
            <w:pPr>
              <w:pStyle w:val="485"/>
              <w:spacing w:line="311" w:lineRule="exact"/>
              <w:jc w:val="left"/>
              <w:rPr>
                <w:color w:val="000000"/>
                <w:sz w:val="24"/>
                <w:szCs w:val="24"/>
                <w:lang w:eastAsia="zh-CN"/>
              </w:rPr>
            </w:pPr>
            <w:r>
              <w:rPr>
                <w:rFonts w:hint="eastAsia"/>
                <w:color w:val="000000"/>
                <w:sz w:val="24"/>
                <w:szCs w:val="24"/>
                <w:lang w:val="en-US" w:eastAsia="zh-CN"/>
              </w:rPr>
              <w:t>1）</w:t>
            </w:r>
            <w:r>
              <w:rPr>
                <w:color w:val="000000"/>
                <w:sz w:val="24"/>
                <w:szCs w:val="24"/>
              </w:rPr>
              <w:t>在质保期限内，合同中所供货物和工作内容在操作规程内出现任何问题，供应商负责无偿维修或更换；</w:t>
            </w:r>
          </w:p>
          <w:p>
            <w:pPr>
              <w:pStyle w:val="485"/>
              <w:spacing w:line="311" w:lineRule="exact"/>
              <w:jc w:val="left"/>
              <w:rPr>
                <w:sz w:val="24"/>
                <w:szCs w:val="24"/>
              </w:rPr>
            </w:pPr>
            <w:r>
              <w:rPr>
                <w:rFonts w:hint="eastAsia"/>
                <w:color w:val="000000"/>
                <w:sz w:val="24"/>
                <w:szCs w:val="24"/>
                <w:lang w:val="en-US" w:eastAsia="zh-CN"/>
              </w:rPr>
              <w:t>2）</w:t>
            </w:r>
            <w:r>
              <w:rPr>
                <w:color w:val="000000"/>
                <w:sz w:val="24"/>
                <w:szCs w:val="24"/>
              </w:rPr>
              <w:t>质保期后，投标方提供及时维修、维护；超质保期后仍提供长期的售后服务和配件提供。</w:t>
            </w:r>
          </w:p>
        </w:tc>
        <w:tc>
          <w:tcPr>
            <w:tcW w:w="190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733" w:hRule="atLeast"/>
          <w:jc w:val="center"/>
        </w:trPr>
        <w:tc>
          <w:tcPr>
            <w:tcW w:w="213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30</w:t>
            </w:r>
          </w:p>
        </w:tc>
        <w:tc>
          <w:tcPr>
            <w:tcW w:w="7160" w:type="dxa"/>
            <w:shd w:val="clear" w:color="auto" w:fill="FFFFFF"/>
            <w:vAlign w:val="center"/>
          </w:tcPr>
          <w:p>
            <w:pPr>
              <w:pStyle w:val="485"/>
              <w:spacing w:line="311" w:lineRule="exact"/>
              <w:jc w:val="left"/>
              <w:rPr>
                <w:color w:val="000000"/>
                <w:sz w:val="24"/>
                <w:szCs w:val="24"/>
              </w:rPr>
            </w:pPr>
            <w:r>
              <w:rPr>
                <w:rFonts w:hint="eastAsia"/>
                <w:color w:val="000000"/>
                <w:sz w:val="24"/>
                <w:szCs w:val="24"/>
              </w:rPr>
              <w:t>1）供应商应当在需方使用地有常驻售后服务点和专业的售后技术人员。可以提供及时的上门检测维修服务。</w:t>
            </w:r>
          </w:p>
          <w:p>
            <w:pPr>
              <w:pStyle w:val="485"/>
              <w:spacing w:line="311" w:lineRule="exact"/>
              <w:jc w:val="left"/>
              <w:rPr>
                <w:sz w:val="24"/>
              </w:rPr>
            </w:pPr>
            <w:r>
              <w:rPr>
                <w:rFonts w:hint="eastAsia"/>
                <w:color w:val="000000"/>
                <w:sz w:val="24"/>
                <w:szCs w:val="24"/>
              </w:rPr>
              <w:t>2）供应商应保证能够在接收到需方报修后8小时内响应，24小时内上门服务。</w:t>
            </w:r>
          </w:p>
        </w:tc>
        <w:tc>
          <w:tcPr>
            <w:tcW w:w="1902" w:type="dxa"/>
            <w:shd w:val="clear" w:color="auto" w:fill="FFFFFF"/>
            <w:vAlign w:val="center"/>
          </w:tcPr>
          <w:p>
            <w:pPr>
              <w:widowControl/>
              <w:jc w:val="left"/>
              <w:rPr>
                <w:rFonts w:ascii="宋体" w:hAnsi="宋体"/>
                <w:sz w:val="24"/>
              </w:rPr>
            </w:pPr>
            <w:r>
              <w:rPr>
                <w:rFonts w:hint="eastAsia" w:ascii="宋体" w:hAnsi="宋体"/>
                <w:sz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9" w:hRule="atLeast"/>
          <w:jc w:val="center"/>
        </w:trPr>
        <w:tc>
          <w:tcPr>
            <w:tcW w:w="2130" w:type="dxa"/>
            <w:shd w:val="clear" w:color="auto" w:fill="FFFFFF"/>
            <w:vAlign w:val="center"/>
          </w:tcPr>
          <w:p>
            <w:pPr>
              <w:spacing w:line="360" w:lineRule="auto"/>
              <w:jc w:val="left"/>
              <w:rPr>
                <w:rFonts w:ascii="宋体" w:hAnsi="宋体"/>
                <w:sz w:val="24"/>
              </w:rPr>
            </w:pPr>
            <w:r>
              <w:rPr>
                <w:rFonts w:ascii="宋体" w:hAnsi="宋体"/>
                <w:sz w:val="24"/>
              </w:rPr>
              <w:t>URS</w:t>
            </w:r>
            <w:r>
              <w:rPr>
                <w:rFonts w:hint="eastAsia" w:ascii="宋体" w:hAnsi="宋体"/>
                <w:sz w:val="24"/>
              </w:rPr>
              <w:t>31</w:t>
            </w:r>
          </w:p>
        </w:tc>
        <w:tc>
          <w:tcPr>
            <w:tcW w:w="7160" w:type="dxa"/>
            <w:shd w:val="clear" w:color="auto" w:fill="FFFFFF"/>
            <w:vAlign w:val="center"/>
          </w:tcPr>
          <w:p>
            <w:pPr>
              <w:pStyle w:val="486"/>
              <w:ind w:firstLine="0"/>
              <w:jc w:val="left"/>
              <w:rPr>
                <w:rFonts w:ascii="宋体" w:hAnsi="宋体"/>
                <w:sz w:val="24"/>
              </w:rPr>
            </w:pPr>
            <w:r>
              <w:rPr>
                <w:rFonts w:hint="eastAsia" w:ascii="宋体" w:hAnsi="宋体"/>
                <w:sz w:val="24"/>
              </w:rPr>
              <w:t>供应商应能够提供每年定期的上让检测和培训服务，保障需方的设备长期稳定运行和状态检测。</w:t>
            </w:r>
          </w:p>
        </w:tc>
        <w:tc>
          <w:tcPr>
            <w:tcW w:w="1902" w:type="dxa"/>
            <w:shd w:val="clear" w:color="auto" w:fill="FFFFFF"/>
            <w:vAlign w:val="center"/>
          </w:tcPr>
          <w:p>
            <w:pPr>
              <w:widowControl/>
              <w:jc w:val="left"/>
              <w:rPr>
                <w:rFonts w:ascii="宋体" w:hAnsi="宋体"/>
                <w:sz w:val="24"/>
              </w:rPr>
            </w:pPr>
            <w:r>
              <w:rPr>
                <w:rFonts w:hint="eastAsia" w:ascii="宋体" w:hAnsi="宋体"/>
                <w:sz w:val="24"/>
              </w:rPr>
              <w:t>是</w:t>
            </w:r>
          </w:p>
        </w:tc>
      </w:tr>
    </w:tbl>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pStyle w:val="2"/>
        <w:ind w:left="0" w:firstLine="0"/>
        <w:rPr>
          <w:rFonts w:ascii="宋体" w:hAnsi="宋体" w:cs="宋体"/>
          <w:kern w:val="2"/>
          <w:szCs w:val="24"/>
          <w:lang w:eastAsia="zh-CN" w:bidi="ar"/>
        </w:rPr>
      </w:pPr>
    </w:p>
    <w:p>
      <w:pPr>
        <w:widowControl/>
        <w:spacing w:line="360" w:lineRule="auto"/>
        <w:jc w:val="left"/>
      </w:pPr>
      <w:r>
        <w:rPr>
          <w:rFonts w:hint="eastAsia" w:ascii="宋体" w:hAnsi="宋体" w:cs="宋体"/>
          <w:sz w:val="24"/>
          <w:lang w:bidi="ar"/>
        </w:rPr>
        <w:t>5.总有机碳分析仪设备</w:t>
      </w:r>
    </w:p>
    <w:tbl>
      <w:tblPr>
        <w:tblStyle w:val="90"/>
        <w:tblpPr w:leftFromText="180" w:rightFromText="180" w:horzAnchor="margin" w:tblpXSpec="center" w:tblpY="6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2310"/>
        <w:gridCol w:w="5031"/>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pPr>
              <w:rPr>
                <w:rFonts w:ascii="宋体" w:hAnsi="宋体" w:cs="宋体"/>
                <w:sz w:val="24"/>
                <w:lang w:val="fr-FR" w:eastAsia="zh-TW"/>
              </w:rPr>
            </w:pPr>
            <w:r>
              <w:rPr>
                <w:rFonts w:hint="eastAsia" w:ascii="宋体" w:hAnsi="宋体" w:cs="宋体"/>
                <w:sz w:val="24"/>
                <w:lang w:val="fr-FR" w:eastAsia="zh-TW"/>
              </w:rPr>
              <w:t>编号</w:t>
            </w:r>
          </w:p>
        </w:tc>
        <w:tc>
          <w:tcPr>
            <w:tcW w:w="2310" w:type="dxa"/>
          </w:tcPr>
          <w:p>
            <w:pPr>
              <w:rPr>
                <w:rFonts w:ascii="宋体" w:hAnsi="宋体" w:cs="宋体"/>
                <w:sz w:val="24"/>
                <w:lang w:val="fr-FR" w:eastAsia="zh-TW"/>
              </w:rPr>
            </w:pPr>
            <w:r>
              <w:rPr>
                <w:rFonts w:hint="eastAsia" w:ascii="宋体" w:hAnsi="宋体" w:cs="宋体"/>
                <w:sz w:val="24"/>
                <w:lang w:val="fr-FR" w:eastAsia="zh-TW"/>
              </w:rPr>
              <w:t>项目</w:t>
            </w:r>
          </w:p>
        </w:tc>
        <w:tc>
          <w:tcPr>
            <w:tcW w:w="5031" w:type="dxa"/>
          </w:tcPr>
          <w:p>
            <w:pPr>
              <w:jc w:val="center"/>
              <w:rPr>
                <w:rFonts w:ascii="宋体" w:hAnsi="宋体" w:cs="宋体"/>
                <w:sz w:val="24"/>
                <w:lang w:val="fr-FR" w:eastAsia="zh-TW"/>
              </w:rPr>
            </w:pPr>
            <w:r>
              <w:rPr>
                <w:rFonts w:hint="eastAsia" w:ascii="宋体" w:hAnsi="宋体" w:cs="宋体"/>
                <w:sz w:val="24"/>
                <w:lang w:val="fr-FR" w:eastAsia="zh-TW"/>
              </w:rPr>
              <w:t>用户详细需求内容</w:t>
            </w:r>
          </w:p>
        </w:tc>
        <w:tc>
          <w:tcPr>
            <w:tcW w:w="1731" w:type="dxa"/>
          </w:tcPr>
          <w:p>
            <w:pPr>
              <w:rPr>
                <w:rFonts w:ascii="宋体" w:hAnsi="宋体" w:cs="宋体"/>
                <w:sz w:val="24"/>
                <w:lang w:val="fr-FR" w:eastAsia="zh-TW"/>
              </w:rPr>
            </w:pPr>
            <w:r>
              <w:rPr>
                <w:rFonts w:hint="eastAsia" w:ascii="宋体" w:hAnsi="宋体" w:cs="宋体"/>
                <w:sz w:val="24"/>
                <w:lang w:val="fr-FR" w:eastAsia="zh-TW"/>
              </w:rPr>
              <w:t>是否必须满足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URS1</w:t>
            </w:r>
          </w:p>
        </w:tc>
        <w:tc>
          <w:tcPr>
            <w:tcW w:w="2310" w:type="dxa"/>
            <w:vMerge w:val="restart"/>
          </w:tcPr>
          <w:p>
            <w:pPr>
              <w:spacing w:line="720" w:lineRule="auto"/>
              <w:jc w:val="center"/>
              <w:rPr>
                <w:rFonts w:ascii="宋体" w:hAnsi="宋体" w:cs="宋体"/>
                <w:sz w:val="24"/>
                <w:lang w:val="fr-FR" w:eastAsia="zh-TW"/>
              </w:rPr>
            </w:pPr>
          </w:p>
          <w:p>
            <w:pPr>
              <w:spacing w:line="720" w:lineRule="auto"/>
              <w:jc w:val="center"/>
              <w:rPr>
                <w:rFonts w:ascii="宋体" w:hAnsi="宋体" w:cs="宋体"/>
                <w:sz w:val="24"/>
                <w:lang w:val="fr-FR" w:eastAsia="zh-TW"/>
              </w:rPr>
            </w:pPr>
          </w:p>
          <w:p>
            <w:pPr>
              <w:spacing w:line="720" w:lineRule="auto"/>
              <w:jc w:val="center"/>
              <w:rPr>
                <w:rFonts w:ascii="宋体" w:hAnsi="宋体" w:cs="宋体"/>
                <w:sz w:val="24"/>
                <w:lang w:val="fr-FR" w:eastAsia="zh-TW"/>
              </w:rPr>
            </w:pPr>
          </w:p>
          <w:p>
            <w:pPr>
              <w:spacing w:line="720" w:lineRule="auto"/>
              <w:jc w:val="center"/>
              <w:rPr>
                <w:rFonts w:ascii="宋体" w:hAnsi="宋体" w:cs="宋体"/>
                <w:b/>
                <w:bCs/>
                <w:sz w:val="24"/>
                <w:lang w:val="fr-FR" w:eastAsia="zh-TW"/>
              </w:rPr>
            </w:pPr>
            <w:r>
              <w:rPr>
                <w:rFonts w:hint="eastAsia" w:ascii="宋体" w:hAnsi="宋体" w:cs="宋体"/>
                <w:sz w:val="24"/>
                <w:lang w:val="fr-FR" w:eastAsia="zh-TW"/>
              </w:rPr>
              <w:t>系统要求</w:t>
            </w:r>
          </w:p>
        </w:tc>
        <w:tc>
          <w:tcPr>
            <w:tcW w:w="5031" w:type="dxa"/>
            <w:vAlign w:val="center"/>
          </w:tcPr>
          <w:p>
            <w:pPr>
              <w:jc w:val="left"/>
              <w:rPr>
                <w:rFonts w:ascii="宋体" w:hAnsi="宋体" w:cs="宋体"/>
                <w:sz w:val="24"/>
                <w:lang w:val="fr-FR" w:eastAsia="zh-TW"/>
              </w:rPr>
            </w:pPr>
            <w:r>
              <w:rPr>
                <w:rFonts w:hint="eastAsia" w:ascii="宋体" w:hAnsi="宋体" w:cs="宋体"/>
                <w:snapToGrid w:val="0"/>
                <w:sz w:val="24"/>
                <w:lang w:val="fr-FR" w:eastAsia="zh-TW"/>
              </w:rPr>
              <w:t>总有机碳（TOC）分析仪采用PC端软件控制方式，数据库软件安装于服务器端，上位</w:t>
            </w:r>
            <w:r>
              <w:rPr>
                <w:rFonts w:hint="eastAsia" w:ascii="宋体" w:hAnsi="宋体" w:cs="宋体"/>
                <w:color w:val="000000"/>
                <w:kern w:val="0"/>
                <w:sz w:val="24"/>
                <w:lang w:val="fr-FR" w:eastAsia="zh-TW" w:bidi="ar"/>
              </w:rPr>
              <w:t>机系统实现检测数据的显示、存储、数据分布分析图、耗材提醒、数据报警、内置方法进行周期性校准、系统适用性实验（SST）。</w:t>
            </w:r>
            <w:r>
              <w:rPr>
                <w:rFonts w:hint="eastAsia" w:ascii="宋体" w:hAnsi="宋体" w:cs="宋体"/>
                <w:snapToGrid w:val="0"/>
                <w:sz w:val="24"/>
                <w:lang w:val="fr-FR" w:eastAsia="zh-TW"/>
              </w:rPr>
              <w:t>满足计算机化系统验证相关要求。</w:t>
            </w:r>
          </w:p>
        </w:tc>
        <w:tc>
          <w:tcPr>
            <w:tcW w:w="1731" w:type="dxa"/>
          </w:tcPr>
          <w:p>
            <w:pPr>
              <w:widowControl/>
              <w:jc w:val="left"/>
              <w:rPr>
                <w:rFonts w:ascii="宋体" w:hAnsi="宋体" w:cs="Cordia New"/>
                <w:sz w:val="24"/>
                <w:lang w:val="fr-FR" w:eastAsia="zh-TW"/>
              </w:rPr>
            </w:pPr>
          </w:p>
          <w:p>
            <w:pPr>
              <w:widowControl/>
              <w:jc w:val="left"/>
              <w:rPr>
                <w:rFonts w:ascii="宋体" w:hAnsi="宋体" w:cs="Cordia New"/>
                <w:sz w:val="24"/>
                <w:lang w:val="fr-FR" w:eastAsia="zh-TW"/>
              </w:rPr>
            </w:pPr>
          </w:p>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URS2</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z w:val="24"/>
                <w:lang w:val="fr-FR" w:eastAsia="zh-TW"/>
              </w:rPr>
            </w:pPr>
            <w:r>
              <w:rPr>
                <w:rFonts w:hint="eastAsia" w:ascii="宋体" w:hAnsi="宋体" w:cs="宋体"/>
                <w:snapToGrid w:val="0"/>
                <w:sz w:val="24"/>
                <w:lang w:val="fr-FR" w:eastAsia="zh-TW"/>
              </w:rPr>
              <w:t>TOC设备可以选配24位自动取样装置，实现无人看守的样品检测。</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URS3</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z w:val="24"/>
                <w:lang w:val="fr-FR" w:eastAsia="zh-TW"/>
              </w:rPr>
            </w:pPr>
            <w:r>
              <w:rPr>
                <w:rFonts w:hint="eastAsia" w:ascii="宋体" w:hAnsi="宋体" w:cs="宋体"/>
                <w:snapToGrid w:val="0"/>
                <w:sz w:val="24"/>
                <w:lang w:val="fr-FR" w:eastAsia="zh-TW"/>
              </w:rPr>
              <w:t>设备维无需酸氧试剂及任何气体。</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URS4</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z w:val="24"/>
                <w:lang w:val="fr-FR" w:eastAsia="zh-TW"/>
              </w:rPr>
            </w:pPr>
            <w:r>
              <w:rPr>
                <w:rFonts w:hint="eastAsia" w:ascii="宋体" w:hAnsi="宋体" w:cs="宋体"/>
                <w:snapToGrid w:val="0"/>
                <w:sz w:val="24"/>
                <w:lang w:val="fr-FR" w:eastAsia="zh-TW"/>
              </w:rPr>
              <w:t>满足各国现行GMP的相关要求和21 CFR Part 11数据完整性的要求。具备审计追踪、电子签名、四级密码权限、数据备份、容灾功能。</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URS5</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z w:val="24"/>
                <w:lang w:val="fr-FR" w:eastAsia="zh-TW"/>
              </w:rPr>
            </w:pPr>
            <w:r>
              <w:rPr>
                <w:rFonts w:hint="eastAsia" w:ascii="宋体" w:hAnsi="宋体" w:cs="宋体"/>
                <w:snapToGrid w:val="0"/>
                <w:sz w:val="24"/>
                <w:lang w:val="fr-FR" w:eastAsia="zh-TW"/>
              </w:rPr>
              <w:t>采用SQL数据库，预留数据接口，开放协议可与LIMS系统对接。</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URS6</w:t>
            </w:r>
          </w:p>
        </w:tc>
        <w:tc>
          <w:tcPr>
            <w:tcW w:w="2310" w:type="dxa"/>
            <w:vMerge w:val="continue"/>
          </w:tcPr>
          <w:p>
            <w:pPr>
              <w:jc w:val="center"/>
              <w:rPr>
                <w:rFonts w:ascii="宋体" w:hAnsi="宋体" w:cs="宋体"/>
                <w:sz w:val="24"/>
                <w:lang w:val="fr-FR" w:eastAsia="zh-TW"/>
              </w:rPr>
            </w:pPr>
          </w:p>
        </w:tc>
        <w:tc>
          <w:tcPr>
            <w:tcW w:w="5031" w:type="dxa"/>
            <w:vAlign w:val="center"/>
          </w:tcPr>
          <w:p>
            <w:pPr>
              <w:pStyle w:val="82"/>
              <w:spacing w:before="0" w:beforeAutospacing="0" w:after="0" w:afterAutospacing="0"/>
              <w:rPr>
                <w:rFonts w:cs="宋体"/>
                <w:snapToGrid w:val="0"/>
                <w:lang w:val="fr-FR"/>
              </w:rPr>
            </w:pPr>
            <w:r>
              <w:rPr>
                <w:rFonts w:hint="eastAsia" w:cs="宋体"/>
                <w:snapToGrid w:val="0"/>
                <w:lang w:val="fr-FR"/>
              </w:rPr>
              <w:t>A、直接电导率检测方法；</w:t>
            </w:r>
          </w:p>
          <w:p>
            <w:pPr>
              <w:pStyle w:val="82"/>
              <w:spacing w:before="0" w:beforeAutospacing="0" w:after="0" w:afterAutospacing="0"/>
              <w:rPr>
                <w:rFonts w:cs="宋体"/>
                <w:snapToGrid w:val="0"/>
                <w:lang w:val="fr-FR"/>
              </w:rPr>
            </w:pPr>
            <w:r>
              <w:rPr>
                <w:rFonts w:hint="eastAsia" w:cs="宋体"/>
                <w:snapToGrid w:val="0"/>
                <w:lang w:val="fr-FR"/>
              </w:rPr>
              <w:t>B、量程范围: (0.001～1500.0)μg/L；</w:t>
            </w:r>
          </w:p>
          <w:p>
            <w:pPr>
              <w:pStyle w:val="82"/>
              <w:spacing w:before="0" w:beforeAutospacing="0" w:after="0" w:afterAutospacing="0"/>
              <w:rPr>
                <w:rFonts w:cs="宋体"/>
                <w:snapToGrid w:val="0"/>
                <w:lang w:val="fr-FR"/>
              </w:rPr>
            </w:pPr>
            <w:r>
              <w:rPr>
                <w:rFonts w:hint="eastAsia" w:cs="宋体"/>
                <w:snapToGrid w:val="0"/>
                <w:lang w:val="fr-FR"/>
              </w:rPr>
              <w:t>C、TOC精度RSD≦3%；</w:t>
            </w:r>
          </w:p>
          <w:p>
            <w:pPr>
              <w:pStyle w:val="82"/>
              <w:spacing w:before="0" w:beforeAutospacing="0" w:after="0" w:afterAutospacing="0"/>
              <w:rPr>
                <w:rFonts w:cs="宋体"/>
                <w:snapToGrid w:val="0"/>
                <w:lang w:val="fr-FR"/>
              </w:rPr>
            </w:pPr>
            <w:r>
              <w:rPr>
                <w:rFonts w:hint="eastAsia" w:cs="宋体"/>
                <w:snapToGrid w:val="0"/>
                <w:lang w:val="fr-FR"/>
              </w:rPr>
              <w:t>D、设备到期返厂校准或在用户现场校准；</w:t>
            </w:r>
          </w:p>
          <w:p>
            <w:pPr>
              <w:jc w:val="left"/>
              <w:rPr>
                <w:rFonts w:ascii="宋体" w:hAnsi="宋体" w:cs="宋体"/>
                <w:sz w:val="24"/>
                <w:lang w:val="fr-FR" w:eastAsia="zh-TW"/>
              </w:rPr>
            </w:pPr>
            <w:r>
              <w:rPr>
                <w:rFonts w:hint="eastAsia" w:ascii="Arial" w:hAnsi="Arial" w:eastAsia="Times New Roman" w:cs="宋体"/>
                <w:snapToGrid w:val="0"/>
                <w:kern w:val="0"/>
                <w:sz w:val="20"/>
                <w:lang w:val="fr-FR" w:eastAsia="it-IT"/>
              </w:rPr>
              <w:t>E、</w:t>
            </w:r>
            <w:r>
              <w:rPr>
                <w:rFonts w:hint="eastAsia" w:ascii="宋体" w:hAnsi="宋体" w:cs="宋体"/>
                <w:snapToGrid w:val="0"/>
                <w:sz w:val="24"/>
                <w:lang w:val="fr-FR" w:eastAsia="zh-TW"/>
              </w:rPr>
              <w:t>仪器耐受高温水样达到95度。</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URS7</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z w:val="24"/>
                <w:lang w:val="fr-FR" w:eastAsia="zh-TW"/>
              </w:rPr>
            </w:pPr>
            <w:r>
              <w:rPr>
                <w:rFonts w:hint="eastAsia" w:ascii="宋体" w:hAnsi="宋体" w:cs="宋体"/>
                <w:snapToGrid w:val="0"/>
                <w:sz w:val="24"/>
                <w:lang w:val="fr-FR" w:eastAsia="zh-TW"/>
              </w:rPr>
              <w:t>数据单位可按需要选择μg/L、ppb、mg/L、ppm进行切换。</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URS8</w:t>
            </w:r>
          </w:p>
        </w:tc>
        <w:tc>
          <w:tcPr>
            <w:tcW w:w="2310" w:type="dxa"/>
            <w:vMerge w:val="restart"/>
          </w:tcPr>
          <w:p>
            <w:pPr>
              <w:jc w:val="center"/>
              <w:rPr>
                <w:rFonts w:ascii="宋体" w:hAnsi="宋体" w:cs="宋体"/>
                <w:sz w:val="24"/>
                <w:lang w:val="fr-FR" w:eastAsia="zh-TW"/>
              </w:rPr>
            </w:pPr>
          </w:p>
          <w:p>
            <w:pPr>
              <w:jc w:val="center"/>
              <w:rPr>
                <w:rFonts w:ascii="宋体" w:hAnsi="宋体" w:cs="宋体"/>
                <w:sz w:val="24"/>
                <w:lang w:val="fr-FR" w:eastAsia="zh-TW"/>
              </w:rPr>
            </w:pPr>
          </w:p>
          <w:p>
            <w:pPr>
              <w:rPr>
                <w:rFonts w:ascii="宋体" w:hAnsi="宋体" w:cs="宋体"/>
                <w:sz w:val="24"/>
                <w:lang w:val="fr-FR" w:eastAsia="zh-TW"/>
              </w:rPr>
            </w:pPr>
          </w:p>
          <w:p>
            <w:pPr>
              <w:jc w:val="center"/>
              <w:rPr>
                <w:rFonts w:ascii="宋体" w:hAnsi="宋体" w:cs="宋体"/>
                <w:sz w:val="24"/>
                <w:lang w:val="fr-FR" w:eastAsia="zh-TW"/>
              </w:rPr>
            </w:pPr>
            <w:r>
              <w:rPr>
                <w:rFonts w:hint="eastAsia" w:ascii="宋体" w:hAnsi="宋体" w:cs="宋体"/>
                <w:sz w:val="24"/>
                <w:lang w:val="fr-FR" w:eastAsia="zh-TW"/>
              </w:rPr>
              <w:t>控制要求</w:t>
            </w: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PC端操作软件可控制多台TOC分析仪或者自动取样装置</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URS9</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PC端软件多参数显示（TOC、TC、IC）并对数据进行监控。具有报警功能，可进行数据记录和曲线查看。可查看参数某一时间的历史数据或查看参数的历史趋势曲线。记录的数据必须与记录曲线相对应,数据可按检测点分别储存、查询。</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URS10</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TOC设备采用双波长（185nm、254nm）UV灯总成，应该具备长寿命，能够自动倒计时使用期限并提前二个月提醒用户更换。</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URS11</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设备具有多种可控报警功能，及时对故障进行报警，同时可选择输出信号。</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URS12</w:t>
            </w:r>
          </w:p>
        </w:tc>
        <w:tc>
          <w:tcPr>
            <w:tcW w:w="2310" w:type="dxa"/>
            <w:vMerge w:val="restart"/>
          </w:tcPr>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rPr>
                <w:rFonts w:ascii="宋体" w:hAnsi="宋体" w:cs="宋体"/>
                <w:sz w:val="24"/>
                <w:lang w:val="fr-FR" w:eastAsia="zh-TW"/>
              </w:rPr>
            </w:pPr>
          </w:p>
          <w:p>
            <w:pPr>
              <w:jc w:val="center"/>
              <w:rPr>
                <w:rFonts w:ascii="宋体" w:hAnsi="宋体" w:cs="宋体"/>
                <w:sz w:val="24"/>
                <w:lang w:val="fr-FR" w:eastAsia="zh-TW"/>
              </w:rPr>
            </w:pPr>
            <w:r>
              <w:rPr>
                <w:rFonts w:hint="eastAsia" w:ascii="宋体" w:hAnsi="宋体" w:cs="宋体"/>
                <w:sz w:val="24"/>
                <w:lang w:val="fr-FR" w:eastAsia="zh-TW"/>
              </w:rPr>
              <w:t>控制要求</w:t>
            </w: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具有定时数据备份、手动数据备份、第三方软件工具备份功能。定时备份可以设定周期。</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URS13</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具有数据灾难性恢复功能。确保数据的保存、引用、备份、迁移都是原始状态。</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URS14</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具有备份数据完整性检查功能。可对数据库进行比对检查，以确保备份数据和当前存储数据一致。</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URS15</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具有方法管理与样品管理功能。能记录样品的各项信息并保护数据与样品关联。方法管理由计算机自动完成方法的生成，并执行测试，出报告。</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URS16</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样品管理中，测试报告中需包含仪器型号、仪器编号、测试人信息、测试时间、测试方法、样品信息、样品测试数据、平均值、RSD等多种信息内容。</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URS17</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配备对应的控制分析电脑；设备数据可多条件过滤查询，并能生成相应的报告。报告具有PDF、Excel、图片等多种格式，可导出和打印。</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URS18</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具有审计追踪功能，有效记录仪器的所有操作、数据的所有内容等。</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URS19</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审计追踪通过严谨的数据库运算，将所有仪器操作的步骤都与日期时间进行关联，并最终形成日志文件。日志记录需按时间顺序逐条存储，可以多条件查询，有多种形式输出。所有日志文件都不可被删除、不可被修改、不可被第三方软件打开。</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URS20</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具备操作记录与报警记录功能。操作记录与报警记录不可删除，不可关闭，可随时调取、导出、打印之前任意时间的与仪器相关操作日志记录文件。</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URS21</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具有四级密码权限功能，超级管理员或者管理员可管理/审核/停用一般用户账号，并可授权管理一般用户的权限。拥有80多种权限可选择性进行分配管理。管理员可分配本身不拥有的权限操作等相关权限也可对下一级组成员进行授权分配。</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URS22</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软件具备手动或自动锁定功能，确保所产生的数据与相关使用人员对应，每个人都对自己所产生的数据负责。</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URS23</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具备账号密码安全功能，，账号可作唯一性检测，密码最少6位，必须是数字、字母等多种组合，且定期要求更换密码，输错密码多次后软件具有账号密码冻结功能，输错次数可设定。</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URS24</w:t>
            </w:r>
          </w:p>
        </w:tc>
        <w:tc>
          <w:tcPr>
            <w:tcW w:w="2310" w:type="dxa"/>
            <w:vMerge w:val="restart"/>
          </w:tcPr>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r>
              <w:rPr>
                <w:rFonts w:hint="eastAsia" w:ascii="宋体" w:hAnsi="宋体" w:cs="宋体"/>
                <w:sz w:val="24"/>
                <w:lang w:val="fr-FR" w:eastAsia="zh-TW"/>
              </w:rPr>
              <w:t>维护与安装</w:t>
            </w: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系统安装保证在合理的设计下具有良好的安装，所有安装必须有详细的安装规范、安装步骤，并由采购人和供应商共同签字、安装记录。</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URS25</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紫外灯，蠕动泵无需拆机即可观察运行状态、更换紫外灯总成、蠕动泵管总成易维护操作。</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URS26</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质保一年，终身维修。厂家免费提供一年两人次工厂培训，一年两次以上免费上门回访。</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sz w:val="24"/>
                <w:lang w:val="fr-FR" w:eastAsia="zh-TW"/>
              </w:rPr>
              <w:t>URS27</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snapToGrid w:val="0"/>
                <w:sz w:val="24"/>
                <w:lang w:val="fr-FR" w:eastAsia="zh-TW"/>
              </w:rPr>
              <w:t>设备间通信线应采用抗干扰屏蔽线。</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URS28</w:t>
            </w:r>
          </w:p>
        </w:tc>
        <w:tc>
          <w:tcPr>
            <w:tcW w:w="2310" w:type="dxa"/>
            <w:vMerge w:val="restart"/>
          </w:tcPr>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r>
              <w:rPr>
                <w:rFonts w:hint="eastAsia" w:ascii="宋体" w:hAnsi="宋体" w:cs="宋体"/>
                <w:sz w:val="24"/>
                <w:lang w:val="fr-FR" w:eastAsia="zh-TW"/>
              </w:rPr>
              <w:t>文件和证书需求</w:t>
            </w: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供应商资质文件。</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URS29</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备件清单及易耗品清单，清单应详细描述备件的材质和规格尺寸及厂家。</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URS30</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提供设备的 3Q 文件资料一份及电子版文件一份。</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URS31</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提供所有文件清单，并附独立文件内容资料。</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URS32</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仪器仪表列表：包含并不限于，名称、编码、测量范围、精度、准确度、供应商名称、检定频次。</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URS33</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技术资料：装箱单，产品质量证明书，产品合格证，设备制造材料清单、材质证书及材质证明文件报告（接触产品的每类部件均需涵盖）。</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URS34</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外购件详细列表汇总清单：供应商资质及产品质量证明文件，应提供供应商随机文件，包括并不限于，材质证明、合格证、说明 书、操作手册、维保手册、检测证书、校验证书、技术文件。</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URS35</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提供设备的纸版和电子版操作手册、维护保养手册、主要部件及操作系统的操作和维修手册，预防性维修计划。</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URS36</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提供设备相关图纸不限于纸版控制原理图、管线仪表图（PID）、安装图、工艺流程图。</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URS37</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配套公用工程需求及接口列表。包括并不限于：每项公用设施的 最大和最小参数; 可使设备安全正常运行所需的每项公用设施 的温度、压力值、电力等。</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URS38</w:t>
            </w:r>
          </w:p>
        </w:tc>
        <w:tc>
          <w:tcPr>
            <w:tcW w:w="2310" w:type="dxa"/>
            <w:vMerge w:val="restart"/>
          </w:tcPr>
          <w:p>
            <w:pPr>
              <w:jc w:val="center"/>
              <w:rPr>
                <w:rFonts w:ascii="宋体" w:hAnsi="宋体" w:cs="宋体"/>
                <w:sz w:val="24"/>
                <w:lang w:val="fr-FR" w:eastAsia="zh-TW"/>
              </w:rPr>
            </w:pPr>
          </w:p>
          <w:p>
            <w:pPr>
              <w:jc w:val="center"/>
              <w:rPr>
                <w:rFonts w:ascii="宋体" w:hAnsi="宋体" w:cs="宋体"/>
                <w:sz w:val="24"/>
                <w:lang w:val="fr-FR" w:eastAsia="zh-TW"/>
              </w:rPr>
            </w:pPr>
            <w:r>
              <w:rPr>
                <w:rFonts w:hint="eastAsia" w:ascii="宋体" w:hAnsi="宋体" w:cs="宋体"/>
                <w:sz w:val="24"/>
                <w:lang w:val="fr-FR" w:eastAsia="zh-TW"/>
              </w:rPr>
              <w:t>验证需求</w:t>
            </w: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详细的工艺描述、软硬件设计标准（规范）、功能标准（规范）和操作说明。</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URS39</w:t>
            </w:r>
          </w:p>
        </w:tc>
        <w:tc>
          <w:tcPr>
            <w:tcW w:w="2310" w:type="dxa"/>
            <w:vMerge w:val="continue"/>
          </w:tcPr>
          <w:p>
            <w:pPr>
              <w:jc w:val="center"/>
              <w:rPr>
                <w:rFonts w:ascii="宋体" w:hAnsi="宋体" w:cs="宋体"/>
                <w:sz w:val="24"/>
                <w:lang w:val="fr-FR" w:eastAsia="zh-TW"/>
              </w:rPr>
            </w:pPr>
          </w:p>
        </w:tc>
        <w:tc>
          <w:tcPr>
            <w:tcW w:w="5031" w:type="dxa"/>
            <w:vAlign w:val="center"/>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变更文件，设备制造过程中的任何变更应双方签字确认并提供文件证明。</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URS40</w:t>
            </w:r>
          </w:p>
        </w:tc>
        <w:tc>
          <w:tcPr>
            <w:tcW w:w="2310" w:type="dxa"/>
            <w:vMerge w:val="continue"/>
          </w:tcPr>
          <w:p>
            <w:pPr>
              <w:jc w:val="center"/>
              <w:rPr>
                <w:rFonts w:ascii="宋体" w:hAnsi="宋体" w:cs="宋体"/>
                <w:sz w:val="24"/>
                <w:lang w:val="fr-FR" w:eastAsia="zh-TW"/>
              </w:rPr>
            </w:pPr>
          </w:p>
        </w:tc>
        <w:tc>
          <w:tcPr>
            <w:tcW w:w="5031" w:type="dxa"/>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厂家提供 IQ 和 OQ 方案。用户负责审核和实施。厂家全程协助PQ完成。</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URS41</w:t>
            </w:r>
          </w:p>
        </w:tc>
        <w:tc>
          <w:tcPr>
            <w:tcW w:w="2310" w:type="dxa"/>
            <w:vMerge w:val="restart"/>
          </w:tcPr>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jc w:val="center"/>
              <w:rPr>
                <w:rFonts w:ascii="宋体" w:hAnsi="宋体" w:cs="宋体"/>
                <w:sz w:val="24"/>
                <w:lang w:val="fr-FR" w:eastAsia="zh-TW"/>
              </w:rPr>
            </w:pPr>
          </w:p>
          <w:p>
            <w:pPr>
              <w:rPr>
                <w:rFonts w:ascii="宋体" w:hAnsi="宋体" w:cs="宋体"/>
                <w:sz w:val="24"/>
                <w:lang w:val="fr-FR" w:eastAsia="zh-TW"/>
              </w:rPr>
            </w:pPr>
          </w:p>
          <w:p>
            <w:pPr>
              <w:jc w:val="center"/>
              <w:rPr>
                <w:rFonts w:ascii="宋体" w:hAnsi="宋体" w:cs="宋体"/>
                <w:sz w:val="24"/>
                <w:lang w:val="fr-FR" w:eastAsia="zh-TW"/>
              </w:rPr>
            </w:pPr>
            <w:r>
              <w:rPr>
                <w:rFonts w:hint="eastAsia" w:ascii="宋体" w:hAnsi="宋体" w:cs="宋体"/>
                <w:sz w:val="24"/>
                <w:lang w:val="fr-FR" w:eastAsia="zh-TW"/>
              </w:rPr>
              <w:t>培训和技术支持</w:t>
            </w:r>
          </w:p>
        </w:tc>
        <w:tc>
          <w:tcPr>
            <w:tcW w:w="5031" w:type="dxa"/>
          </w:tcPr>
          <w:p>
            <w:pPr>
              <w:widowControl/>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提供书面或电子版的设备原理、功能说明、设计说明，操作及维护培训资料。</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URS42</w:t>
            </w:r>
          </w:p>
        </w:tc>
        <w:tc>
          <w:tcPr>
            <w:tcW w:w="2310" w:type="dxa"/>
            <w:vMerge w:val="continue"/>
          </w:tcPr>
          <w:p>
            <w:pPr>
              <w:jc w:val="center"/>
              <w:rPr>
                <w:rFonts w:ascii="宋体" w:hAnsi="宋体" w:cs="宋体"/>
                <w:sz w:val="24"/>
                <w:lang w:val="fr-FR" w:eastAsia="zh-TW"/>
              </w:rPr>
            </w:pPr>
          </w:p>
        </w:tc>
        <w:tc>
          <w:tcPr>
            <w:tcW w:w="5031" w:type="dxa"/>
          </w:tcPr>
          <w:p>
            <w:pPr>
              <w:widowControl/>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基于培训需要，买方需要对培训现场及内容进行录制时，供应商应全程配合。</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URS43</w:t>
            </w:r>
          </w:p>
        </w:tc>
        <w:tc>
          <w:tcPr>
            <w:tcW w:w="2310" w:type="dxa"/>
            <w:vMerge w:val="continue"/>
          </w:tcPr>
          <w:p>
            <w:pPr>
              <w:jc w:val="center"/>
              <w:rPr>
                <w:rFonts w:ascii="宋体" w:hAnsi="宋体" w:cs="宋体"/>
                <w:sz w:val="24"/>
                <w:lang w:val="fr-FR" w:eastAsia="zh-TW"/>
              </w:rPr>
            </w:pPr>
          </w:p>
        </w:tc>
        <w:tc>
          <w:tcPr>
            <w:tcW w:w="5031" w:type="dxa"/>
          </w:tcPr>
          <w:p>
            <w:pPr>
              <w:widowControl/>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供应商技术人员对买方操作人员、维修人员提供相关操作、安装和维护的免费现场培训。</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URS44</w:t>
            </w:r>
          </w:p>
        </w:tc>
        <w:tc>
          <w:tcPr>
            <w:tcW w:w="2310" w:type="dxa"/>
            <w:vMerge w:val="continue"/>
          </w:tcPr>
          <w:p>
            <w:pPr>
              <w:jc w:val="center"/>
              <w:rPr>
                <w:rFonts w:ascii="宋体" w:hAnsi="宋体" w:cs="宋体"/>
                <w:sz w:val="24"/>
                <w:lang w:val="fr-FR" w:eastAsia="zh-TW"/>
              </w:rPr>
            </w:pPr>
          </w:p>
        </w:tc>
        <w:tc>
          <w:tcPr>
            <w:tcW w:w="5031" w:type="dxa"/>
          </w:tcPr>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卖方应提供设备的易损耗材、年度校准费用，并在报价中体现。</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jc w:val="center"/>
              <w:rPr>
                <w:rFonts w:ascii="宋体" w:hAnsi="宋体" w:cs="宋体"/>
                <w:sz w:val="24"/>
                <w:lang w:val="fr-FR" w:eastAsia="zh-TW"/>
              </w:rPr>
            </w:pPr>
            <w:r>
              <w:rPr>
                <w:rFonts w:hint="eastAsia" w:ascii="宋体" w:hAnsi="宋体" w:cs="宋体"/>
                <w:color w:val="000000"/>
                <w:kern w:val="0"/>
                <w:sz w:val="24"/>
                <w:lang w:val="fr-FR" w:eastAsia="zh-TW" w:bidi="ar"/>
              </w:rPr>
              <w:t>URS45</w:t>
            </w:r>
          </w:p>
        </w:tc>
        <w:tc>
          <w:tcPr>
            <w:tcW w:w="2310" w:type="dxa"/>
            <w:vMerge w:val="continue"/>
          </w:tcPr>
          <w:p>
            <w:pPr>
              <w:jc w:val="center"/>
              <w:rPr>
                <w:rFonts w:ascii="宋体" w:hAnsi="宋体" w:cs="宋体"/>
                <w:sz w:val="24"/>
                <w:lang w:val="fr-FR" w:eastAsia="zh-TW"/>
              </w:rPr>
            </w:pPr>
          </w:p>
        </w:tc>
        <w:tc>
          <w:tcPr>
            <w:tcW w:w="5031" w:type="dxa"/>
          </w:tcPr>
          <w:p>
            <w:pPr>
              <w:jc w:val="left"/>
              <w:rPr>
                <w:rFonts w:ascii="宋体" w:hAnsi="宋体" w:cs="宋体"/>
                <w:color w:val="000000"/>
                <w:kern w:val="0"/>
                <w:sz w:val="24"/>
                <w:lang w:val="fr-FR" w:eastAsia="zh-TW" w:bidi="ar"/>
              </w:rPr>
            </w:pPr>
            <w:r>
              <w:rPr>
                <w:rFonts w:hint="eastAsia" w:ascii="宋体" w:hAnsi="宋体" w:cs="宋体"/>
                <w:color w:val="000000"/>
                <w:kern w:val="0"/>
                <w:sz w:val="24"/>
                <w:lang w:val="fr-FR" w:eastAsia="zh-TW" w:bidi="ar"/>
              </w:rPr>
              <w:t>培训效果应能达到如下效果：</w:t>
            </w:r>
          </w:p>
          <w:p>
            <w:pPr>
              <w:jc w:val="left"/>
              <w:rPr>
                <w:rFonts w:ascii="宋体" w:hAnsi="宋体" w:cs="宋体"/>
                <w:color w:val="000000"/>
                <w:kern w:val="0"/>
                <w:sz w:val="24"/>
                <w:lang w:val="fr-FR" w:eastAsia="zh-TW" w:bidi="ar"/>
              </w:rPr>
            </w:pPr>
            <w:r>
              <w:rPr>
                <w:rFonts w:hint="eastAsia" w:ascii="宋体" w:hAnsi="宋体" w:cs="宋体"/>
                <w:color w:val="000000"/>
                <w:kern w:val="0"/>
                <w:sz w:val="24"/>
                <w:lang w:val="fr-FR" w:eastAsia="zh-TW" w:bidi="ar"/>
              </w:rPr>
              <w:t>1、相关人员对设备的结构原理功能有全面的了解；</w:t>
            </w:r>
          </w:p>
          <w:p>
            <w:pPr>
              <w:jc w:val="left"/>
              <w:rPr>
                <w:rFonts w:ascii="宋体" w:hAnsi="宋体" w:cs="宋体"/>
                <w:color w:val="000000"/>
                <w:kern w:val="0"/>
                <w:sz w:val="24"/>
                <w:lang w:val="fr-FR" w:eastAsia="zh-TW" w:bidi="ar"/>
              </w:rPr>
            </w:pPr>
            <w:r>
              <w:rPr>
                <w:rFonts w:hint="eastAsia" w:ascii="宋体" w:hAnsi="宋体" w:cs="宋体"/>
                <w:color w:val="000000"/>
                <w:kern w:val="0"/>
                <w:sz w:val="24"/>
                <w:lang w:val="fr-FR" w:eastAsia="zh-TW" w:bidi="ar"/>
              </w:rPr>
              <w:t>2、相关人员能独立操作设备；</w:t>
            </w:r>
          </w:p>
          <w:p>
            <w:pPr>
              <w:jc w:val="left"/>
              <w:rPr>
                <w:rFonts w:ascii="宋体" w:hAnsi="宋体" w:cs="宋体"/>
                <w:color w:val="000000"/>
                <w:kern w:val="0"/>
                <w:sz w:val="24"/>
                <w:lang w:val="fr-FR" w:eastAsia="zh-TW" w:bidi="ar"/>
              </w:rPr>
            </w:pPr>
            <w:r>
              <w:rPr>
                <w:rFonts w:hint="eastAsia" w:ascii="宋体" w:hAnsi="宋体" w:cs="宋体"/>
                <w:color w:val="000000"/>
                <w:kern w:val="0"/>
                <w:sz w:val="24"/>
                <w:lang w:val="fr-FR" w:eastAsia="zh-TW" w:bidi="ar"/>
              </w:rPr>
              <w:t>3、相关人员对故障报警有效识别并进行处理；</w:t>
            </w:r>
          </w:p>
          <w:p>
            <w:pPr>
              <w:jc w:val="left"/>
              <w:rPr>
                <w:rFonts w:ascii="宋体" w:hAnsi="宋体" w:cs="宋体"/>
                <w:color w:val="000000"/>
                <w:kern w:val="0"/>
                <w:sz w:val="24"/>
                <w:lang w:val="fr-FR" w:eastAsia="zh-TW" w:bidi="ar"/>
              </w:rPr>
            </w:pPr>
            <w:r>
              <w:rPr>
                <w:rFonts w:hint="eastAsia" w:ascii="宋体" w:hAnsi="宋体" w:cs="宋体"/>
                <w:color w:val="000000"/>
                <w:kern w:val="0"/>
                <w:sz w:val="24"/>
                <w:lang w:val="fr-FR" w:eastAsia="zh-TW" w:bidi="ar"/>
              </w:rPr>
              <w:t>4、相关人员能按照要求的设备维护方法对设备进行日常维护</w:t>
            </w:r>
          </w:p>
          <w:p>
            <w:pPr>
              <w:jc w:val="left"/>
              <w:rPr>
                <w:rFonts w:ascii="宋体" w:hAnsi="宋体" w:cs="宋体"/>
                <w:snapToGrid w:val="0"/>
                <w:sz w:val="24"/>
                <w:lang w:val="fr-FR" w:eastAsia="zh-TW"/>
              </w:rPr>
            </w:pPr>
            <w:r>
              <w:rPr>
                <w:rFonts w:hint="eastAsia" w:ascii="宋体" w:hAnsi="宋体" w:cs="宋体"/>
                <w:color w:val="000000"/>
                <w:kern w:val="0"/>
                <w:sz w:val="24"/>
                <w:lang w:val="fr-FR" w:eastAsia="zh-TW" w:bidi="ar"/>
              </w:rPr>
              <w:t>和维修。</w:t>
            </w:r>
          </w:p>
        </w:tc>
        <w:tc>
          <w:tcPr>
            <w:tcW w:w="1731" w:type="dxa"/>
          </w:tcPr>
          <w:p>
            <w:pPr>
              <w:widowControl/>
              <w:jc w:val="left"/>
              <w:rPr>
                <w:rFonts w:ascii="宋体" w:hAnsi="宋体" w:cs="Cordia New"/>
                <w:sz w:val="24"/>
                <w:lang w:val="fr-FR" w:eastAsia="zh-TW"/>
              </w:rPr>
            </w:pPr>
            <w:r>
              <w:rPr>
                <w:rFonts w:hint="eastAsia" w:ascii="宋体" w:hAnsi="宋体" w:cs="Cordia New"/>
                <w:sz w:val="24"/>
                <w:lang w:val="fr-FR" w:eastAsia="zh-TW"/>
              </w:rPr>
              <w:t>是</w:t>
            </w:r>
          </w:p>
        </w:tc>
      </w:tr>
    </w:tbl>
    <w:p>
      <w:pPr>
        <w:rPr>
          <w:rFonts w:ascii="宋体" w:hAnsi="宋体" w:cs="宋体"/>
          <w:sz w:val="24"/>
        </w:rPr>
      </w:pPr>
    </w:p>
    <w:p>
      <w:pPr>
        <w:pStyle w:val="2"/>
        <w:ind w:left="0" w:firstLine="0"/>
        <w:rPr>
          <w:rFonts w:ascii="宋体" w:hAnsi="宋体" w:cs="宋体"/>
          <w:kern w:val="2"/>
          <w:szCs w:val="24"/>
          <w:lang w:eastAsia="zh-CN" w:bidi="ar"/>
        </w:rPr>
        <w:sectPr>
          <w:pgSz w:w="15840" w:h="12240" w:orient="landscape"/>
          <w:pgMar w:top="1440" w:right="1440" w:bottom="1440" w:left="1440" w:header="288" w:footer="288" w:gutter="0"/>
          <w:cols w:space="720" w:num="1"/>
          <w:docGrid w:linePitch="360" w:charSpace="0"/>
        </w:sectPr>
      </w:pPr>
    </w:p>
    <w:bookmarkEnd w:id="7"/>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Angsana New">
    <w:panose1 w:val="02020603050405020304"/>
    <w:charset w:val="DE"/>
    <w:family w:val="roman"/>
    <w:pitch w:val="default"/>
    <w:sig w:usb0="81000003" w:usb1="00000000" w:usb2="00000000" w:usb3="00000000" w:csb0="00010001" w:csb1="00000000"/>
  </w:font>
  <w:font w:name="Cordia New">
    <w:panose1 w:val="020B0304020202020204"/>
    <w:charset w:val="DE"/>
    <w:family w:val="swiss"/>
    <w:pitch w:val="default"/>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Times New Roman Bold">
    <w:altName w:val="Times New Roman"/>
    <w:panose1 w:val="02020803070505020304"/>
    <w:charset w:val="00"/>
    <w:family w:val="roman"/>
    <w:pitch w:val="default"/>
    <w:sig w:usb0="00000000" w:usb1="00000000" w:usb2="00000000" w:usb3="00000000" w:csb0="00000001" w:csb1="00000000"/>
  </w:font>
  <w:font w:name="Formata Medium Condensed">
    <w:altName w:val="Segoe Print"/>
    <w:panose1 w:val="00000000000000000000"/>
    <w:charset w:val="00"/>
    <w:family w:val="auto"/>
    <w:pitch w:val="default"/>
    <w:sig w:usb0="00000000" w:usb1="00000000" w:usb2="00000000" w:usb3="00000000" w:csb0="00000001" w:csb1="00000000"/>
  </w:font>
  <w:font w:name="BentonSansCond Bold">
    <w:altName w:val="Segoe Print"/>
    <w:panose1 w:val="00000000000000000000"/>
    <w:charset w:val="00"/>
    <w:family w:val="auto"/>
    <w:pitch w:val="default"/>
    <w:sig w:usb0="00000000" w:usb1="00000000" w:usb2="00000000" w:usb3="00000000" w:csb0="00000001" w:csb1="00000000"/>
  </w:font>
  <w:font w:name="Minion Pro">
    <w:altName w:val="Segoe Print"/>
    <w:panose1 w:val="00000000000000000000"/>
    <w:charset w:val="00"/>
    <w:family w:val="roman"/>
    <w:pitch w:val="default"/>
    <w:sig w:usb0="00000000" w:usb1="00000000" w:usb2="00000000" w:usb3="00000000" w:csb0="0000019F" w:csb1="00000000"/>
  </w:font>
  <w:font w:name="Formata (T1)">
    <w:altName w:val="Segoe Print"/>
    <w:panose1 w:val="00000000000000000000"/>
    <w:charset w:val="00"/>
    <w:family w:val="auto"/>
    <w:pitch w:val="default"/>
    <w:sig w:usb0="00000000" w:usb1="00000000" w:usb2="00000000" w:usb3="00000000" w:csb0="00000001" w:csb1="00000000"/>
  </w:font>
  <w:font w:name="BentonSans Light">
    <w:altName w:val="Segoe Print"/>
    <w:panose1 w:val="00000000000000000000"/>
    <w:charset w:val="00"/>
    <w:family w:val="auto"/>
    <w:pitch w:val="default"/>
    <w:sig w:usb0="00000000" w:usb1="00000000" w:usb2="00000000" w:usb3="00000000" w:csb0="00000001" w:csb1="00000000"/>
  </w:font>
  <w:font w:name="BentonSans Black">
    <w:altName w:val="Segoe Print"/>
    <w:panose1 w:val="00000000000000000000"/>
    <w:charset w:val="00"/>
    <w:family w:val="modern"/>
    <w:pitch w:val="default"/>
    <w:sig w:usb0="00000000" w:usb1="00000000" w:usb2="00000000" w:usb3="00000000" w:csb0="00000093" w:csb1="00000000"/>
  </w:font>
  <w:font w:name="CG Times (WN)">
    <w:altName w:val="Segoe Print"/>
    <w:panose1 w:val="00000000000000000000"/>
    <w:charset w:val="00"/>
    <w:family w:val="roman"/>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MS Mincho">
    <w:panose1 w:val="02020609040205080304"/>
    <w:charset w:val="80"/>
    <w:family w:val="modern"/>
    <w:pitch w:val="default"/>
    <w:sig w:usb0="E00002FF" w:usb1="6AC7FDFB" w:usb2="00000012" w:usb3="00000000" w:csb0="4002009F" w:csb1="DFD70000"/>
  </w:font>
  <w:font w:name="CG Times (W1)">
    <w:altName w:val="Times New Roman"/>
    <w:panose1 w:val="00000000000000000000"/>
    <w:charset w:val="00"/>
    <w:family w:val="roman"/>
    <w:pitch w:val="default"/>
    <w:sig w:usb0="00000000" w:usb1="00000000" w:usb2="00000000" w:usb3="00000000" w:csb0="00000001" w:csb1="00000000"/>
  </w:font>
  <w:font w:name="Ebrima">
    <w:panose1 w:val="02000000000000000000"/>
    <w:charset w:val="00"/>
    <w:family w:val="auto"/>
    <w:pitch w:val="default"/>
    <w:sig w:usb0="A000505F" w:usb1="02000041" w:usb2="00000000" w:usb3="00000404" w:csb0="00000093" w:csb1="00000000"/>
  </w:font>
  <w:font w:name="Calibri Light">
    <w:altName w:val="Calibri"/>
    <w:panose1 w:val="020F030202020403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Courier">
    <w:altName w:val="Courier New"/>
    <w:panose1 w:val="02070409020205020404"/>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31D86"/>
    <w:multiLevelType w:val="singleLevel"/>
    <w:tmpl w:val="96131D86"/>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1">
    <w:nsid w:val="B2BC2D4C"/>
    <w:multiLevelType w:val="singleLevel"/>
    <w:tmpl w:val="B2BC2D4C"/>
    <w:lvl w:ilvl="0" w:tentative="0">
      <w:start w:val="1"/>
      <w:numFmt w:val="decimal"/>
      <w:suff w:val="space"/>
      <w:lvlText w:val="%1."/>
      <w:lvlJc w:val="left"/>
    </w:lvl>
  </w:abstractNum>
  <w:abstractNum w:abstractNumId="2">
    <w:nsid w:val="F6554BA0"/>
    <w:multiLevelType w:val="singleLevel"/>
    <w:tmpl w:val="F6554BA0"/>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26"/>
      <w:lvlText w:val=""/>
      <w:lvlJc w:val="left"/>
      <w:pPr>
        <w:tabs>
          <w:tab w:val="left" w:pos="6005"/>
        </w:tabs>
        <w:ind w:left="6005" w:hanging="360"/>
      </w:pPr>
      <w:rPr>
        <w:rFonts w:hint="default" w:ascii="Symbol" w:hAnsi="Symbol"/>
      </w:rPr>
    </w:lvl>
  </w:abstractNum>
  <w:abstractNum w:abstractNumId="4">
    <w:nsid w:val="064C2F8A"/>
    <w:multiLevelType w:val="multilevel"/>
    <w:tmpl w:val="064C2F8A"/>
    <w:lvl w:ilvl="0" w:tentative="0">
      <w:start w:val="1"/>
      <w:numFmt w:val="decimal"/>
      <w:pStyle w:val="134"/>
      <w:lvlText w:val="%1."/>
      <w:lvlJc w:val="left"/>
      <w:pPr>
        <w:ind w:left="720" w:hanging="360"/>
      </w:pPr>
    </w:lvl>
    <w:lvl w:ilvl="1" w:tentative="0">
      <w:start w:val="1"/>
      <w:numFmt w:val="bullet"/>
      <w:pStyle w:val="143"/>
      <w:lvlText w:val="•"/>
      <w:lvlJc w:val="left"/>
      <w:pPr>
        <w:ind w:left="1440" w:hanging="360"/>
      </w:pPr>
      <w:rPr>
        <w:rFonts w:hint="default" w:ascii="Arial" w:hAnsi="Arial" w:eastAsia="Calibri"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70E4A74"/>
    <w:multiLevelType w:val="multilevel"/>
    <w:tmpl w:val="070E4A74"/>
    <w:lvl w:ilvl="0" w:tentative="0">
      <w:start w:val="1"/>
      <w:numFmt w:val="decimal"/>
      <w:pStyle w:val="322"/>
      <w:lvlText w:val="%1."/>
      <w:lvlJc w:val="left"/>
      <w:pPr>
        <w:tabs>
          <w:tab w:val="left" w:pos="360"/>
        </w:tabs>
        <w:ind w:left="0" w:firstLine="0"/>
      </w:pPr>
      <w:rPr>
        <w:rFonts w:hint="default" w:ascii="Arial" w:hAnsi="Arial"/>
        <w:b w:val="0"/>
        <w:i w:val="0"/>
        <w:caps w:val="0"/>
        <w:strike w:val="0"/>
        <w:dstrike w:val="0"/>
        <w:vanish w:val="0"/>
        <w:color w:val="000000"/>
        <w:spacing w:val="-3"/>
        <w:position w:val="0"/>
        <w:sz w:val="22"/>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B821B43"/>
    <w:multiLevelType w:val="multilevel"/>
    <w:tmpl w:val="0B821B43"/>
    <w:lvl w:ilvl="0" w:tentative="0">
      <w:start w:val="1"/>
      <w:numFmt w:val="bullet"/>
      <w:pStyle w:val="428"/>
      <w:lvlText w:val=""/>
      <w:lvlJc w:val="left"/>
      <w:pPr>
        <w:ind w:left="1620" w:hanging="360"/>
      </w:pPr>
      <w:rPr>
        <w:rFonts w:hint="default" w:ascii="Symbol" w:hAnsi="Symbol"/>
      </w:rPr>
    </w:lvl>
    <w:lvl w:ilvl="1" w:tentative="0">
      <w:start w:val="1"/>
      <w:numFmt w:val="bullet"/>
      <w:lvlText w:val="o"/>
      <w:lvlJc w:val="left"/>
      <w:pPr>
        <w:ind w:left="2340" w:hanging="360"/>
      </w:pPr>
      <w:rPr>
        <w:rFonts w:hint="default" w:ascii="Courier New" w:hAnsi="Courier New" w:cs="Courier New"/>
      </w:rPr>
    </w:lvl>
    <w:lvl w:ilvl="2" w:tentative="0">
      <w:start w:val="1"/>
      <w:numFmt w:val="bullet"/>
      <w:lvlText w:val=""/>
      <w:lvlJc w:val="left"/>
      <w:pPr>
        <w:ind w:left="3060" w:hanging="360"/>
      </w:pPr>
      <w:rPr>
        <w:rFonts w:hint="default" w:ascii="Wingdings" w:hAnsi="Wingdings"/>
      </w:rPr>
    </w:lvl>
    <w:lvl w:ilvl="3" w:tentative="0">
      <w:start w:val="1"/>
      <w:numFmt w:val="bullet"/>
      <w:lvlText w:val=""/>
      <w:lvlJc w:val="left"/>
      <w:pPr>
        <w:ind w:left="3780" w:hanging="360"/>
      </w:pPr>
      <w:rPr>
        <w:rFonts w:hint="default" w:ascii="Symbol" w:hAnsi="Symbol"/>
      </w:rPr>
    </w:lvl>
    <w:lvl w:ilvl="4" w:tentative="0">
      <w:start w:val="1"/>
      <w:numFmt w:val="bullet"/>
      <w:lvlText w:val="o"/>
      <w:lvlJc w:val="left"/>
      <w:pPr>
        <w:ind w:left="4500" w:hanging="360"/>
      </w:pPr>
      <w:rPr>
        <w:rFonts w:hint="default" w:ascii="Courier New" w:hAnsi="Courier New" w:cs="Courier New"/>
      </w:rPr>
    </w:lvl>
    <w:lvl w:ilvl="5" w:tentative="0">
      <w:start w:val="1"/>
      <w:numFmt w:val="bullet"/>
      <w:lvlText w:val=""/>
      <w:lvlJc w:val="left"/>
      <w:pPr>
        <w:ind w:left="5220" w:hanging="360"/>
      </w:pPr>
      <w:rPr>
        <w:rFonts w:hint="default" w:ascii="Wingdings" w:hAnsi="Wingdings"/>
      </w:rPr>
    </w:lvl>
    <w:lvl w:ilvl="6" w:tentative="0">
      <w:start w:val="1"/>
      <w:numFmt w:val="bullet"/>
      <w:lvlText w:val=""/>
      <w:lvlJc w:val="left"/>
      <w:pPr>
        <w:ind w:left="5940" w:hanging="360"/>
      </w:pPr>
      <w:rPr>
        <w:rFonts w:hint="default" w:ascii="Symbol" w:hAnsi="Symbol"/>
      </w:rPr>
    </w:lvl>
    <w:lvl w:ilvl="7" w:tentative="0">
      <w:start w:val="1"/>
      <w:numFmt w:val="bullet"/>
      <w:lvlText w:val="o"/>
      <w:lvlJc w:val="left"/>
      <w:pPr>
        <w:ind w:left="6660" w:hanging="360"/>
      </w:pPr>
      <w:rPr>
        <w:rFonts w:hint="default" w:ascii="Courier New" w:hAnsi="Courier New" w:cs="Courier New"/>
      </w:rPr>
    </w:lvl>
    <w:lvl w:ilvl="8" w:tentative="0">
      <w:start w:val="1"/>
      <w:numFmt w:val="bullet"/>
      <w:lvlText w:val=""/>
      <w:lvlJc w:val="left"/>
      <w:pPr>
        <w:ind w:left="7380" w:hanging="360"/>
      </w:pPr>
      <w:rPr>
        <w:rFonts w:hint="default" w:ascii="Wingdings" w:hAnsi="Wingdings"/>
      </w:rPr>
    </w:lvl>
  </w:abstractNum>
  <w:abstractNum w:abstractNumId="7">
    <w:nsid w:val="185A76F3"/>
    <w:multiLevelType w:val="multilevel"/>
    <w:tmpl w:val="185A76F3"/>
    <w:lvl w:ilvl="0" w:tentative="0">
      <w:start w:val="1"/>
      <w:numFmt w:val="bullet"/>
      <w:lvlText w:val=""/>
      <w:lvlJc w:val="left"/>
      <w:pPr>
        <w:tabs>
          <w:tab w:val="left" w:pos="648"/>
        </w:tabs>
        <w:ind w:left="576" w:hanging="288"/>
      </w:pPr>
      <w:rPr>
        <w:rFonts w:hint="default" w:ascii="Wingdings" w:hAnsi="Wingdings"/>
      </w:rPr>
    </w:lvl>
    <w:lvl w:ilvl="1" w:tentative="0">
      <w:start w:val="1"/>
      <w:numFmt w:val="decimal"/>
      <w:pStyle w:val="477"/>
      <w:lvlText w:val="5.%2"/>
      <w:lvlJc w:val="left"/>
      <w:pPr>
        <w:tabs>
          <w:tab w:val="left" w:pos="1440"/>
        </w:tabs>
        <w:ind w:left="720" w:firstLine="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B331B75"/>
    <w:multiLevelType w:val="multilevel"/>
    <w:tmpl w:val="1B331B75"/>
    <w:lvl w:ilvl="0" w:tentative="0">
      <w:start w:val="1"/>
      <w:numFmt w:val="decimal"/>
      <w:pStyle w:val="133"/>
      <w:lvlText w:val="%1."/>
      <w:lvlJc w:val="left"/>
      <w:pPr>
        <w:ind w:left="450" w:hanging="45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1FA237C9"/>
    <w:multiLevelType w:val="multilevel"/>
    <w:tmpl w:val="1FA237C9"/>
    <w:lvl w:ilvl="0" w:tentative="0">
      <w:start w:val="1"/>
      <w:numFmt w:val="decimal"/>
      <w:lvlText w:val="%1."/>
      <w:lvlJc w:val="left"/>
      <w:pPr>
        <w:ind w:left="1368" w:hanging="360"/>
      </w:pPr>
    </w:lvl>
    <w:lvl w:ilvl="1" w:tentative="0">
      <w:start w:val="1"/>
      <w:numFmt w:val="lowerLetter"/>
      <w:lvlText w:val="%2."/>
      <w:lvlJc w:val="left"/>
      <w:pPr>
        <w:ind w:left="2088" w:hanging="360"/>
      </w:pPr>
    </w:lvl>
    <w:lvl w:ilvl="2" w:tentative="0">
      <w:start w:val="1"/>
      <w:numFmt w:val="lowerRoman"/>
      <w:pStyle w:val="387"/>
      <w:lvlText w:val="%3."/>
      <w:lvlJc w:val="right"/>
      <w:pPr>
        <w:ind w:left="2808" w:hanging="180"/>
      </w:pPr>
    </w:lvl>
    <w:lvl w:ilvl="3" w:tentative="0">
      <w:start w:val="1"/>
      <w:numFmt w:val="decimal"/>
      <w:pStyle w:val="390"/>
      <w:lvlText w:val="%4."/>
      <w:lvlJc w:val="left"/>
      <w:pPr>
        <w:ind w:left="3528" w:hanging="360"/>
      </w:pPr>
    </w:lvl>
    <w:lvl w:ilvl="4" w:tentative="0">
      <w:start w:val="1"/>
      <w:numFmt w:val="lowerLetter"/>
      <w:pStyle w:val="393"/>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10">
    <w:nsid w:val="2B52190C"/>
    <w:multiLevelType w:val="multilevel"/>
    <w:tmpl w:val="2B52190C"/>
    <w:lvl w:ilvl="0" w:tentative="0">
      <w:start w:val="1"/>
      <w:numFmt w:val="lowerLetter"/>
      <w:pStyle w:val="321"/>
      <w:lvlText w:val="%1."/>
      <w:lvlJc w:val="left"/>
      <w:pPr>
        <w:tabs>
          <w:tab w:val="left" w:pos="1080"/>
        </w:tabs>
        <w:ind w:left="108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1">
    <w:nsid w:val="361172A2"/>
    <w:multiLevelType w:val="multilevel"/>
    <w:tmpl w:val="361172A2"/>
    <w:lvl w:ilvl="0" w:tentative="0">
      <w:start w:val="1"/>
      <w:numFmt w:val="bullet"/>
      <w:pStyle w:val="315"/>
      <w:lvlText w:val="+"/>
      <w:lvlJc w:val="left"/>
      <w:pPr>
        <w:tabs>
          <w:tab w:val="left" w:pos="720"/>
        </w:tabs>
        <w:ind w:left="720" w:hanging="360"/>
      </w:pPr>
      <w:rPr>
        <w:rFonts w:hint="default" w:ascii="Verdana" w:hAnsi="Verdana"/>
        <w:b/>
        <w:i w:val="0"/>
        <w:color w:val="00549F"/>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F655827"/>
    <w:multiLevelType w:val="multilevel"/>
    <w:tmpl w:val="3F655827"/>
    <w:lvl w:ilvl="0" w:tentative="0">
      <w:start w:val="1"/>
      <w:numFmt w:val="decimal"/>
      <w:pStyle w:val="368"/>
      <w:lvlText w:val="%1."/>
      <w:lvlJc w:val="left"/>
      <w:pPr>
        <w:ind w:left="1368" w:hanging="360"/>
      </w:pPr>
    </w:lvl>
    <w:lvl w:ilvl="1" w:tentative="0">
      <w:start w:val="1"/>
      <w:numFmt w:val="lowerLetter"/>
      <w:lvlText w:val="%2."/>
      <w:lvlJc w:val="left"/>
      <w:pPr>
        <w:ind w:left="2088" w:hanging="360"/>
      </w:pPr>
    </w:lvl>
    <w:lvl w:ilvl="2" w:tentative="0">
      <w:start w:val="1"/>
      <w:numFmt w:val="lowerRoman"/>
      <w:lvlText w:val="%3."/>
      <w:lvlJc w:val="right"/>
      <w:pPr>
        <w:ind w:left="2808" w:hanging="180"/>
      </w:pPr>
    </w:lvl>
    <w:lvl w:ilvl="3" w:tentative="0">
      <w:start w:val="1"/>
      <w:numFmt w:val="decimal"/>
      <w:lvlText w:val="%4."/>
      <w:lvlJc w:val="left"/>
      <w:pPr>
        <w:ind w:left="3528" w:hanging="360"/>
      </w:pPr>
    </w:lvl>
    <w:lvl w:ilvl="4" w:tentative="0">
      <w:start w:val="1"/>
      <w:numFmt w:val="lowerLetter"/>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13">
    <w:nsid w:val="44BC2668"/>
    <w:multiLevelType w:val="multilevel"/>
    <w:tmpl w:val="44BC2668"/>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851"/>
        </w:tabs>
        <w:ind w:left="851" w:hanging="511"/>
      </w:pPr>
    </w:lvl>
    <w:lvl w:ilvl="2" w:tentative="0">
      <w:start w:val="1"/>
      <w:numFmt w:val="decimal"/>
      <w:lvlText w:val="%1.%2.%3"/>
      <w:lvlJc w:val="left"/>
      <w:pPr>
        <w:tabs>
          <w:tab w:val="left" w:pos="1117"/>
        </w:tabs>
        <w:ind w:left="567" w:hanging="170"/>
      </w:pPr>
    </w:lvl>
    <w:lvl w:ilvl="3" w:tentative="0">
      <w:start w:val="1"/>
      <w:numFmt w:val="decimal"/>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4">
    <w:nsid w:val="5043633C"/>
    <w:multiLevelType w:val="multilevel"/>
    <w:tmpl w:val="5043633C"/>
    <w:lvl w:ilvl="0" w:tentative="0">
      <w:start w:val="1"/>
      <w:numFmt w:val="bullet"/>
      <w:pStyle w:val="367"/>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5">
    <w:nsid w:val="61A004FF"/>
    <w:multiLevelType w:val="multilevel"/>
    <w:tmpl w:val="61A004FF"/>
    <w:lvl w:ilvl="0" w:tentative="0">
      <w:start w:val="1"/>
      <w:numFmt w:val="decimal"/>
      <w:lvlText w:val="%1.0"/>
      <w:lvlJc w:val="left"/>
      <w:pPr>
        <w:tabs>
          <w:tab w:val="left" w:pos="720"/>
        </w:tabs>
        <w:ind w:left="720" w:hanging="72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pStyle w:val="415"/>
      <w:lvlText w:val="%1.%2.%3"/>
      <w:lvlJc w:val="left"/>
      <w:pPr>
        <w:tabs>
          <w:tab w:val="left" w:pos="2304"/>
        </w:tabs>
        <w:ind w:left="2304" w:hanging="864"/>
      </w:pPr>
      <w:rPr>
        <w:rFonts w:hint="default"/>
      </w:rPr>
    </w:lvl>
    <w:lvl w:ilvl="3" w:tentative="0">
      <w:start w:val="1"/>
      <w:numFmt w:val="decimal"/>
      <w:pStyle w:val="414"/>
      <w:lvlText w:val="%1.%2.%3.%4"/>
      <w:lvlJc w:val="left"/>
      <w:pPr>
        <w:tabs>
          <w:tab w:val="left" w:pos="3384"/>
        </w:tabs>
        <w:ind w:left="3384" w:hanging="1080"/>
      </w:pPr>
      <w:rPr>
        <w:rFonts w:hint="default"/>
      </w:rPr>
    </w:lvl>
    <w:lvl w:ilvl="4" w:tentative="0">
      <w:start w:val="1"/>
      <w:numFmt w:val="upperLetter"/>
      <w:pStyle w:val="416"/>
      <w:lvlText w:val="%5."/>
      <w:lvlJc w:val="left"/>
      <w:pPr>
        <w:tabs>
          <w:tab w:val="left" w:pos="3816"/>
        </w:tabs>
        <w:ind w:left="3816" w:hanging="432"/>
      </w:pPr>
      <w:rPr>
        <w:rFonts w:hint="default"/>
      </w:rPr>
    </w:lvl>
    <w:lvl w:ilvl="5" w:tentative="0">
      <w:start w:val="1"/>
      <w:numFmt w:val="decimal"/>
      <w:pStyle w:val="412"/>
      <w:lvlText w:val="%6."/>
      <w:lvlJc w:val="left"/>
      <w:pPr>
        <w:tabs>
          <w:tab w:val="left" w:pos="4320"/>
        </w:tabs>
        <w:ind w:left="4320" w:hanging="504"/>
      </w:pPr>
      <w:rPr>
        <w:rFonts w:hint="default"/>
      </w:rPr>
    </w:lvl>
    <w:lvl w:ilvl="6" w:tentative="0">
      <w:start w:val="1"/>
      <w:numFmt w:val="lowerLetter"/>
      <w:pStyle w:val="413"/>
      <w:lvlText w:val="%7."/>
      <w:lvlJc w:val="left"/>
      <w:pPr>
        <w:tabs>
          <w:tab w:val="left" w:pos="5040"/>
        </w:tabs>
        <w:ind w:left="5040" w:hanging="720"/>
      </w:pPr>
      <w:rPr>
        <w:rFonts w:hint="default"/>
      </w:rPr>
    </w:lvl>
    <w:lvl w:ilvl="7" w:tentative="0">
      <w:start w:val="1"/>
      <w:numFmt w:val="decimal"/>
      <w:lvlText w:val="%1.%2.%3.%4.%5.%6.%7.%8"/>
      <w:lvlJc w:val="left"/>
      <w:pPr>
        <w:tabs>
          <w:tab w:val="left" w:pos="6840"/>
        </w:tabs>
        <w:ind w:left="6840" w:hanging="1800"/>
      </w:pPr>
      <w:rPr>
        <w:rFonts w:hint="default"/>
      </w:rPr>
    </w:lvl>
    <w:lvl w:ilvl="8" w:tentative="0">
      <w:start w:val="1"/>
      <w:numFmt w:val="decimal"/>
      <w:lvlText w:val="%1.%2.%3.%4.%5.%6.%7.%8.%9"/>
      <w:lvlJc w:val="left"/>
      <w:pPr>
        <w:tabs>
          <w:tab w:val="left" w:pos="7920"/>
        </w:tabs>
        <w:ind w:left="7920" w:hanging="2160"/>
      </w:pPr>
      <w:rPr>
        <w:rFonts w:hint="default"/>
      </w:rPr>
    </w:lvl>
  </w:abstractNum>
  <w:abstractNum w:abstractNumId="16">
    <w:nsid w:val="6EAE4718"/>
    <w:multiLevelType w:val="multilevel"/>
    <w:tmpl w:val="6EAE4718"/>
    <w:lvl w:ilvl="0" w:tentative="0">
      <w:start w:val="1"/>
      <w:numFmt w:val="bullet"/>
      <w:pStyle w:val="139"/>
      <w:lvlText w:val=""/>
      <w:lvlJc w:val="left"/>
      <w:pPr>
        <w:ind w:left="720" w:hanging="360"/>
      </w:pPr>
      <w:rPr>
        <w:rFonts w:hint="default" w:ascii="Symbol" w:hAnsi="Symbol"/>
        <w:color w:val="3C9845"/>
        <w:sz w:val="24"/>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FBD76CD"/>
    <w:multiLevelType w:val="multilevel"/>
    <w:tmpl w:val="6FBD76CD"/>
    <w:lvl w:ilvl="0" w:tentative="0">
      <w:start w:val="1"/>
      <w:numFmt w:val="decimal"/>
      <w:pStyle w:val="314"/>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76A300CC"/>
    <w:multiLevelType w:val="multilevel"/>
    <w:tmpl w:val="76A300CC"/>
    <w:lvl w:ilvl="0" w:tentative="0">
      <w:start w:val="1"/>
      <w:numFmt w:val="chineseCounting"/>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9">
    <w:nsid w:val="78D843FA"/>
    <w:multiLevelType w:val="multilevel"/>
    <w:tmpl w:val="78D843FA"/>
    <w:lvl w:ilvl="0" w:tentative="0">
      <w:start w:val="1"/>
      <w:numFmt w:val="decimal"/>
      <w:pStyle w:val="299"/>
      <w:lvlText w:val="%1."/>
      <w:lvlJc w:val="left"/>
      <w:pPr>
        <w:ind w:left="2345" w:hanging="360"/>
      </w:pPr>
      <w:rPr>
        <w:color w:val="003D7C"/>
      </w:rPr>
    </w:lvl>
    <w:lvl w:ilvl="1" w:tentative="0">
      <w:start w:val="1"/>
      <w:numFmt w:val="decimal"/>
      <w:pStyle w:val="297"/>
      <w:lvlText w:val="%1.%2"/>
      <w:lvlJc w:val="left"/>
      <w:pPr>
        <w:ind w:left="3196" w:hanging="360"/>
      </w:pPr>
    </w:lvl>
    <w:lvl w:ilvl="2" w:tentative="0">
      <w:start w:val="1"/>
      <w:numFmt w:val="decimal"/>
      <w:pStyle w:val="463"/>
      <w:lvlText w:val="%1.%2.%3"/>
      <w:lvlJc w:val="left"/>
      <w:pPr>
        <w:ind w:left="2847" w:hanging="720"/>
      </w:pPr>
    </w:lvl>
    <w:lvl w:ilvl="3" w:tentative="0">
      <w:start w:val="1"/>
      <w:numFmt w:val="decimal"/>
      <w:pStyle w:val="465"/>
      <w:lvlText w:val="%1.%2.%3.%4"/>
      <w:lvlJc w:val="left"/>
      <w:pPr>
        <w:ind w:left="1080" w:hanging="720"/>
      </w:p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3"/>
  </w:num>
  <w:num w:numId="2">
    <w:abstractNumId w:val="3"/>
  </w:num>
  <w:num w:numId="3">
    <w:abstractNumId w:val="0"/>
  </w:num>
  <w:num w:numId="4">
    <w:abstractNumId w:val="8"/>
  </w:num>
  <w:num w:numId="5">
    <w:abstractNumId w:val="4"/>
  </w:num>
  <w:num w:numId="6">
    <w:abstractNumId w:val="16"/>
  </w:num>
  <w:num w:numId="7">
    <w:abstractNumId w:val="19"/>
  </w:num>
  <w:num w:numId="8">
    <w:abstractNumId w:val="17"/>
  </w:num>
  <w:num w:numId="9">
    <w:abstractNumId w:val="11"/>
  </w:num>
  <w:num w:numId="10">
    <w:abstractNumId w:val="10"/>
  </w:num>
  <w:num w:numId="11">
    <w:abstractNumId w:val="5"/>
  </w:num>
  <w:num w:numId="12">
    <w:abstractNumId w:val="14"/>
  </w:num>
  <w:num w:numId="13">
    <w:abstractNumId w:val="12"/>
  </w:num>
  <w:num w:numId="14">
    <w:abstractNumId w:val="9"/>
  </w:num>
  <w:num w:numId="15">
    <w:abstractNumId w:val="15"/>
  </w:num>
  <w:num w:numId="16">
    <w:abstractNumId w:val="6"/>
  </w:num>
  <w:num w:numId="17">
    <w:abstractNumId w:val="7"/>
  </w:num>
  <w:num w:numId="18">
    <w:abstractNumId w:val="18"/>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MTM5NjAxOTc0YTExZTU0YzllMmE0N2RjNWU5YWYifQ=="/>
  </w:docVars>
  <w:rsids>
    <w:rsidRoot w:val="78074668"/>
    <w:rsid w:val="000A002F"/>
    <w:rsid w:val="00147585"/>
    <w:rsid w:val="00193DFD"/>
    <w:rsid w:val="00342A8A"/>
    <w:rsid w:val="00481AED"/>
    <w:rsid w:val="005C08F5"/>
    <w:rsid w:val="006B5E3F"/>
    <w:rsid w:val="006F1D7A"/>
    <w:rsid w:val="006F669A"/>
    <w:rsid w:val="0071419C"/>
    <w:rsid w:val="00816C13"/>
    <w:rsid w:val="0088759E"/>
    <w:rsid w:val="008B685F"/>
    <w:rsid w:val="00981F3C"/>
    <w:rsid w:val="0098357C"/>
    <w:rsid w:val="00A35E81"/>
    <w:rsid w:val="00A604F1"/>
    <w:rsid w:val="00AB214E"/>
    <w:rsid w:val="00AF4A29"/>
    <w:rsid w:val="00BF4004"/>
    <w:rsid w:val="00CD3096"/>
    <w:rsid w:val="00CE1EEB"/>
    <w:rsid w:val="043D7454"/>
    <w:rsid w:val="052E47BF"/>
    <w:rsid w:val="059B34C7"/>
    <w:rsid w:val="0A7964DD"/>
    <w:rsid w:val="0B097861"/>
    <w:rsid w:val="0CC53C5B"/>
    <w:rsid w:val="112371A2"/>
    <w:rsid w:val="11E50DD1"/>
    <w:rsid w:val="124D016A"/>
    <w:rsid w:val="1283614B"/>
    <w:rsid w:val="12C664B8"/>
    <w:rsid w:val="156B5BC2"/>
    <w:rsid w:val="17D516A7"/>
    <w:rsid w:val="191A0E8B"/>
    <w:rsid w:val="19F566C1"/>
    <w:rsid w:val="1BC44CFE"/>
    <w:rsid w:val="1CA05B4B"/>
    <w:rsid w:val="1DFA412F"/>
    <w:rsid w:val="1ECF1527"/>
    <w:rsid w:val="21222FD3"/>
    <w:rsid w:val="254A0884"/>
    <w:rsid w:val="28043432"/>
    <w:rsid w:val="285D2B42"/>
    <w:rsid w:val="2A467D32"/>
    <w:rsid w:val="2A88659C"/>
    <w:rsid w:val="2C3167C0"/>
    <w:rsid w:val="2DBF5547"/>
    <w:rsid w:val="2E1819E5"/>
    <w:rsid w:val="2F065260"/>
    <w:rsid w:val="2FCC5D2B"/>
    <w:rsid w:val="37BF595A"/>
    <w:rsid w:val="3945372E"/>
    <w:rsid w:val="3D331714"/>
    <w:rsid w:val="3F966C0E"/>
    <w:rsid w:val="404E74E8"/>
    <w:rsid w:val="40BB49DE"/>
    <w:rsid w:val="42091919"/>
    <w:rsid w:val="423D5A66"/>
    <w:rsid w:val="44054362"/>
    <w:rsid w:val="47E80223"/>
    <w:rsid w:val="491F5EC6"/>
    <w:rsid w:val="50AF7B2F"/>
    <w:rsid w:val="51842D6A"/>
    <w:rsid w:val="518A40F8"/>
    <w:rsid w:val="55144405"/>
    <w:rsid w:val="56A33C92"/>
    <w:rsid w:val="57BC0869"/>
    <w:rsid w:val="58801DB1"/>
    <w:rsid w:val="58C23AF5"/>
    <w:rsid w:val="5B7756EE"/>
    <w:rsid w:val="605D3104"/>
    <w:rsid w:val="61581B1D"/>
    <w:rsid w:val="63351AF5"/>
    <w:rsid w:val="658D0BBB"/>
    <w:rsid w:val="65D025CA"/>
    <w:rsid w:val="67312430"/>
    <w:rsid w:val="68497F78"/>
    <w:rsid w:val="68BE495C"/>
    <w:rsid w:val="69531548"/>
    <w:rsid w:val="69893BCA"/>
    <w:rsid w:val="69AF64A8"/>
    <w:rsid w:val="6B93064B"/>
    <w:rsid w:val="6CA81BAB"/>
    <w:rsid w:val="6CEF1588"/>
    <w:rsid w:val="6E3A3877"/>
    <w:rsid w:val="70E52781"/>
    <w:rsid w:val="710359F5"/>
    <w:rsid w:val="73216213"/>
    <w:rsid w:val="75EA7735"/>
    <w:rsid w:val="78074668"/>
    <w:rsid w:val="78511348"/>
    <w:rsid w:val="78A511F3"/>
    <w:rsid w:val="79814976"/>
    <w:rsid w:val="79D635D6"/>
    <w:rsid w:val="7AA8546C"/>
    <w:rsid w:val="7C943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0" w:semiHidden="0" w:name="table of figures"/>
    <w:lsdException w:qFormat="1" w:unhideWhenUsed="0"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0" w:semiHidden="0" w:name="table of authorities"/>
    <w:lsdException w:qFormat="1" w:unhideWhenUsed="0" w:uiPriority="0" w:semiHidden="0" w:name="macro"/>
    <w:lsdException w:qFormat="1" w:uiPriority="0" w:semiHidden="0" w:name="toa heading"/>
    <w:lsdException w:qFormat="1" w:unhideWhenUsed="0" w:uiPriority="0" w:semiHidden="0" w:name="List"/>
    <w:lsdException w:qFormat="1" w:uiPriority="0" w:semiHidden="0" w:name="List Bullet"/>
    <w:lsdException w:qFormat="1"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qFormat="1" w:unhideWhenUsed="0" w:uiPriority="0" w:semiHidden="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20"/>
    <w:qFormat/>
    <w:uiPriority w:val="0"/>
    <w:pPr>
      <w:keepNext/>
      <w:spacing w:line="360" w:lineRule="auto"/>
      <w:jc w:val="center"/>
      <w:outlineLvl w:val="0"/>
    </w:pPr>
    <w:rPr>
      <w:sz w:val="32"/>
    </w:rPr>
  </w:style>
  <w:style w:type="paragraph" w:styleId="6">
    <w:name w:val="heading 2"/>
    <w:basedOn w:val="1"/>
    <w:next w:val="1"/>
    <w:link w:val="112"/>
    <w:unhideWhenUsed/>
    <w:qFormat/>
    <w:uiPriority w:val="0"/>
    <w:pPr>
      <w:keepNext/>
      <w:keepLines/>
      <w:widowControl/>
      <w:spacing w:before="40" w:line="240" w:lineRule="atLeast"/>
      <w:jc w:val="left"/>
      <w:outlineLvl w:val="1"/>
    </w:pPr>
    <w:rPr>
      <w:rFonts w:ascii="Cambria" w:hAnsi="Cambria" w:eastAsia="PMingLiU" w:cs="Angsana New"/>
      <w:color w:val="608633"/>
      <w:kern w:val="0"/>
      <w:sz w:val="26"/>
      <w:szCs w:val="26"/>
      <w:lang w:eastAsia="en-US"/>
    </w:rPr>
  </w:style>
  <w:style w:type="paragraph" w:styleId="7">
    <w:name w:val="heading 3"/>
    <w:basedOn w:val="1"/>
    <w:next w:val="1"/>
    <w:link w:val="113"/>
    <w:unhideWhenUsed/>
    <w:qFormat/>
    <w:uiPriority w:val="0"/>
    <w:pPr>
      <w:keepNext/>
      <w:keepLines/>
      <w:widowControl/>
      <w:spacing w:before="40" w:line="240" w:lineRule="atLeast"/>
      <w:jc w:val="left"/>
      <w:outlineLvl w:val="2"/>
    </w:pPr>
    <w:rPr>
      <w:rFonts w:ascii="Cambria" w:hAnsi="Cambria" w:eastAsia="PMingLiU" w:cs="Angsana New"/>
      <w:color w:val="3F5922"/>
      <w:kern w:val="0"/>
      <w:sz w:val="24"/>
      <w:lang w:eastAsia="en-US"/>
    </w:rPr>
  </w:style>
  <w:style w:type="paragraph" w:styleId="8">
    <w:name w:val="heading 4"/>
    <w:basedOn w:val="1"/>
    <w:next w:val="1"/>
    <w:link w:val="114"/>
    <w:qFormat/>
    <w:uiPriority w:val="0"/>
    <w:pPr>
      <w:keepNext/>
      <w:widowControl/>
      <w:tabs>
        <w:tab w:val="left" w:pos="3010"/>
      </w:tabs>
      <w:spacing w:before="120" w:after="120" w:line="276" w:lineRule="auto"/>
      <w:ind w:left="3010" w:hanging="1210"/>
      <w:jc w:val="left"/>
      <w:outlineLvl w:val="3"/>
    </w:pPr>
    <w:rPr>
      <w:rFonts w:ascii="Arial" w:hAnsi="Arial" w:eastAsia="Times New Roman" w:cs="Arial"/>
      <w:b/>
      <w:kern w:val="28"/>
      <w:sz w:val="18"/>
      <w:szCs w:val="18"/>
      <w:lang w:eastAsia="it-IT"/>
    </w:rPr>
  </w:style>
  <w:style w:type="paragraph" w:styleId="9">
    <w:name w:val="heading 5"/>
    <w:basedOn w:val="1"/>
    <w:next w:val="1"/>
    <w:link w:val="115"/>
    <w:qFormat/>
    <w:uiPriority w:val="0"/>
    <w:pPr>
      <w:keepNext/>
      <w:numPr>
        <w:ilvl w:val="4"/>
        <w:numId w:val="1"/>
      </w:numPr>
      <w:spacing w:before="120" w:after="80"/>
      <w:outlineLvl w:val="4"/>
    </w:pPr>
    <w:rPr>
      <w:rFonts w:ascii="Arial" w:hAnsi="Arial" w:eastAsia="Times New Roman"/>
      <w:b/>
      <w:kern w:val="28"/>
      <w:sz w:val="22"/>
      <w:szCs w:val="20"/>
      <w:lang w:eastAsia="it-IT"/>
    </w:rPr>
  </w:style>
  <w:style w:type="paragraph" w:styleId="10">
    <w:name w:val="heading 6"/>
    <w:basedOn w:val="1"/>
    <w:next w:val="1"/>
    <w:link w:val="116"/>
    <w:qFormat/>
    <w:uiPriority w:val="0"/>
    <w:pPr>
      <w:keepNext/>
      <w:numPr>
        <w:ilvl w:val="5"/>
        <w:numId w:val="1"/>
      </w:numPr>
      <w:spacing w:before="120" w:after="80"/>
      <w:outlineLvl w:val="5"/>
    </w:pPr>
    <w:rPr>
      <w:rFonts w:ascii="Arial" w:hAnsi="Arial" w:eastAsia="Times New Roman"/>
      <w:b/>
      <w:i/>
      <w:kern w:val="28"/>
      <w:sz w:val="22"/>
      <w:szCs w:val="20"/>
      <w:lang w:eastAsia="it-IT"/>
    </w:rPr>
  </w:style>
  <w:style w:type="paragraph" w:styleId="11">
    <w:name w:val="heading 7"/>
    <w:basedOn w:val="1"/>
    <w:next w:val="1"/>
    <w:link w:val="117"/>
    <w:qFormat/>
    <w:uiPriority w:val="0"/>
    <w:pPr>
      <w:keepNext/>
      <w:numPr>
        <w:ilvl w:val="6"/>
        <w:numId w:val="1"/>
      </w:numPr>
      <w:spacing w:before="80" w:after="60"/>
      <w:outlineLvl w:val="6"/>
    </w:pPr>
    <w:rPr>
      <w:rFonts w:ascii="Arial" w:hAnsi="Arial" w:eastAsia="Times New Roman"/>
      <w:b/>
      <w:kern w:val="28"/>
      <w:sz w:val="22"/>
      <w:szCs w:val="20"/>
      <w:lang w:eastAsia="it-IT"/>
    </w:rPr>
  </w:style>
  <w:style w:type="paragraph" w:styleId="12">
    <w:name w:val="heading 8"/>
    <w:basedOn w:val="1"/>
    <w:next w:val="1"/>
    <w:link w:val="118"/>
    <w:qFormat/>
    <w:uiPriority w:val="0"/>
    <w:pPr>
      <w:keepNext/>
      <w:numPr>
        <w:ilvl w:val="7"/>
        <w:numId w:val="1"/>
      </w:numPr>
      <w:spacing w:before="80" w:after="60"/>
      <w:outlineLvl w:val="7"/>
    </w:pPr>
    <w:rPr>
      <w:rFonts w:ascii="Arial" w:hAnsi="Arial" w:eastAsia="Times New Roman"/>
      <w:b/>
      <w:i/>
      <w:kern w:val="28"/>
      <w:sz w:val="22"/>
      <w:szCs w:val="20"/>
      <w:lang w:eastAsia="it-IT"/>
    </w:rPr>
  </w:style>
  <w:style w:type="paragraph" w:styleId="13">
    <w:name w:val="heading 9"/>
    <w:basedOn w:val="1"/>
    <w:next w:val="1"/>
    <w:link w:val="119"/>
    <w:qFormat/>
    <w:uiPriority w:val="0"/>
    <w:pPr>
      <w:keepNext/>
      <w:numPr>
        <w:ilvl w:val="8"/>
        <w:numId w:val="1"/>
      </w:numPr>
      <w:spacing w:before="80" w:after="60"/>
      <w:outlineLvl w:val="8"/>
    </w:pPr>
    <w:rPr>
      <w:rFonts w:ascii="Arial" w:hAnsi="Arial" w:eastAsia="Times New Roman"/>
      <w:b/>
      <w:i/>
      <w:kern w:val="28"/>
      <w:sz w:val="22"/>
      <w:szCs w:val="20"/>
      <w:lang w:eastAsia="it-IT"/>
    </w:rPr>
  </w:style>
  <w:style w:type="character" w:default="1" w:styleId="92">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39"/>
    <w:qFormat/>
    <w:uiPriority w:val="0"/>
    <w:pPr>
      <w:widowControl/>
      <w:spacing w:before="0" w:line="276" w:lineRule="auto"/>
      <w:ind w:left="360" w:firstLine="210"/>
      <w:jc w:val="left"/>
    </w:pPr>
    <w:rPr>
      <w:rFonts w:ascii="Times New Roman" w:hAnsi="Times New Roman"/>
      <w:snapToGrid/>
      <w:sz w:val="24"/>
      <w:lang w:eastAsia="en-US"/>
    </w:rPr>
  </w:style>
  <w:style w:type="paragraph" w:styleId="3">
    <w:name w:val="Body Text Indent"/>
    <w:basedOn w:val="1"/>
    <w:link w:val="167"/>
    <w:qFormat/>
    <w:uiPriority w:val="0"/>
    <w:pPr>
      <w:spacing w:before="120" w:after="120"/>
      <w:ind w:left="709"/>
    </w:pPr>
    <w:rPr>
      <w:rFonts w:ascii="Arial" w:hAnsi="Arial" w:eastAsia="Times New Roman"/>
      <w:snapToGrid w:val="0"/>
      <w:kern w:val="0"/>
      <w:sz w:val="20"/>
      <w:szCs w:val="20"/>
      <w:lang w:eastAsia="it-IT"/>
    </w:rPr>
  </w:style>
  <w:style w:type="paragraph" w:styleId="4">
    <w:name w:val="macro"/>
    <w:link w:val="351"/>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Times New Roman"/>
      <w:lang w:val="en-US" w:eastAsia="en-US" w:bidi="ar-SA"/>
    </w:rPr>
  </w:style>
  <w:style w:type="paragraph" w:styleId="14">
    <w:name w:val="List 3"/>
    <w:basedOn w:val="1"/>
    <w:qFormat/>
    <w:uiPriority w:val="0"/>
    <w:pPr>
      <w:widowControl/>
      <w:tabs>
        <w:tab w:val="left" w:pos="1287"/>
      </w:tabs>
      <w:spacing w:before="120" w:after="120" w:line="288" w:lineRule="auto"/>
      <w:ind w:left="1287" w:hanging="360"/>
    </w:pPr>
    <w:rPr>
      <w:rFonts w:ascii="Arial" w:hAnsi="Arial" w:eastAsia="Times New Roman"/>
      <w:kern w:val="0"/>
      <w:sz w:val="20"/>
      <w:lang w:eastAsia="it-IT"/>
    </w:rPr>
  </w:style>
  <w:style w:type="paragraph" w:styleId="15">
    <w:name w:val="toc 7"/>
    <w:basedOn w:val="1"/>
    <w:next w:val="1"/>
    <w:unhideWhenUsed/>
    <w:qFormat/>
    <w:uiPriority w:val="39"/>
    <w:pPr>
      <w:widowControl/>
      <w:spacing w:line="240" w:lineRule="atLeast"/>
      <w:ind w:left="1100"/>
      <w:jc w:val="left"/>
    </w:pPr>
    <w:rPr>
      <w:rFonts w:asciiTheme="minorHAnsi" w:hAnsiTheme="minorHAnsi"/>
      <w:kern w:val="0"/>
      <w:sz w:val="20"/>
      <w:lang w:eastAsia="en-US"/>
    </w:rPr>
  </w:style>
  <w:style w:type="paragraph" w:styleId="16">
    <w:name w:val="List Number 2"/>
    <w:basedOn w:val="1"/>
    <w:unhideWhenUsed/>
    <w:qFormat/>
    <w:uiPriority w:val="0"/>
    <w:pPr>
      <w:widowControl/>
      <w:spacing w:line="276" w:lineRule="auto"/>
      <w:ind w:left="274"/>
      <w:jc w:val="left"/>
    </w:pPr>
    <w:rPr>
      <w:rFonts w:eastAsia="Times New Roman"/>
      <w:kern w:val="0"/>
      <w:sz w:val="24"/>
      <w:szCs w:val="20"/>
      <w:lang w:eastAsia="en-US"/>
    </w:rPr>
  </w:style>
  <w:style w:type="paragraph" w:styleId="17">
    <w:name w:val="table of authorities"/>
    <w:basedOn w:val="1"/>
    <w:next w:val="1"/>
    <w:unhideWhenUsed/>
    <w:qFormat/>
    <w:uiPriority w:val="0"/>
    <w:pPr>
      <w:widowControl/>
      <w:spacing w:line="276" w:lineRule="auto"/>
      <w:ind w:left="274"/>
      <w:jc w:val="left"/>
    </w:pPr>
    <w:rPr>
      <w:rFonts w:eastAsia="Times New Roman"/>
      <w:color w:val="0000FF"/>
      <w:kern w:val="0"/>
      <w:sz w:val="24"/>
      <w:szCs w:val="20"/>
      <w:lang w:eastAsia="en-US"/>
    </w:rPr>
  </w:style>
  <w:style w:type="paragraph" w:styleId="18">
    <w:name w:val="Note Heading"/>
    <w:basedOn w:val="1"/>
    <w:next w:val="1"/>
    <w:link w:val="355"/>
    <w:qFormat/>
    <w:uiPriority w:val="0"/>
    <w:pPr>
      <w:widowControl/>
      <w:spacing w:line="276" w:lineRule="auto"/>
      <w:ind w:left="274"/>
      <w:jc w:val="left"/>
    </w:pPr>
    <w:rPr>
      <w:rFonts w:eastAsia="Times New Roman"/>
      <w:kern w:val="0"/>
      <w:sz w:val="24"/>
      <w:szCs w:val="20"/>
      <w:lang w:eastAsia="en-US"/>
    </w:rPr>
  </w:style>
  <w:style w:type="paragraph" w:styleId="19">
    <w:name w:val="List Bullet 4"/>
    <w:basedOn w:val="1"/>
    <w:unhideWhenUsed/>
    <w:qFormat/>
    <w:uiPriority w:val="0"/>
    <w:pPr>
      <w:widowControl/>
      <w:spacing w:line="276" w:lineRule="auto"/>
      <w:ind w:left="274"/>
      <w:jc w:val="left"/>
    </w:pPr>
    <w:rPr>
      <w:rFonts w:eastAsia="Times New Roman"/>
      <w:kern w:val="0"/>
      <w:sz w:val="24"/>
      <w:szCs w:val="20"/>
      <w:lang w:eastAsia="en-US"/>
    </w:rPr>
  </w:style>
  <w:style w:type="paragraph" w:styleId="20">
    <w:name w:val="index 8"/>
    <w:basedOn w:val="1"/>
    <w:next w:val="1"/>
    <w:unhideWhenUsed/>
    <w:qFormat/>
    <w:uiPriority w:val="0"/>
    <w:pPr>
      <w:widowControl/>
      <w:spacing w:line="276" w:lineRule="auto"/>
      <w:ind w:left="1920" w:hanging="240"/>
      <w:jc w:val="left"/>
    </w:pPr>
    <w:rPr>
      <w:rFonts w:eastAsia="Times New Roman"/>
      <w:kern w:val="0"/>
      <w:sz w:val="24"/>
      <w:szCs w:val="20"/>
      <w:lang w:eastAsia="en-US"/>
    </w:rPr>
  </w:style>
  <w:style w:type="paragraph" w:styleId="21">
    <w:name w:val="E-mail Signature"/>
    <w:basedOn w:val="1"/>
    <w:link w:val="345"/>
    <w:qFormat/>
    <w:uiPriority w:val="0"/>
    <w:pPr>
      <w:widowControl/>
      <w:spacing w:line="276" w:lineRule="auto"/>
      <w:ind w:left="274"/>
      <w:jc w:val="left"/>
    </w:pPr>
    <w:rPr>
      <w:rFonts w:eastAsia="Times New Roman"/>
      <w:kern w:val="0"/>
      <w:sz w:val="24"/>
      <w:szCs w:val="20"/>
      <w:lang w:eastAsia="en-US"/>
    </w:rPr>
  </w:style>
  <w:style w:type="paragraph" w:styleId="22">
    <w:name w:val="List Number"/>
    <w:basedOn w:val="1"/>
    <w:unhideWhenUsed/>
    <w:qFormat/>
    <w:uiPriority w:val="0"/>
    <w:pPr>
      <w:widowControl/>
      <w:spacing w:line="276" w:lineRule="auto"/>
      <w:ind w:left="274"/>
      <w:jc w:val="left"/>
    </w:pPr>
    <w:rPr>
      <w:rFonts w:eastAsia="Times New Roman"/>
      <w:kern w:val="0"/>
      <w:sz w:val="24"/>
      <w:szCs w:val="20"/>
      <w:lang w:eastAsia="en-US"/>
    </w:rPr>
  </w:style>
  <w:style w:type="paragraph" w:styleId="23">
    <w:name w:val="Normal Indent"/>
    <w:basedOn w:val="1"/>
    <w:qFormat/>
    <w:uiPriority w:val="0"/>
    <w:pPr>
      <w:widowControl/>
      <w:spacing w:before="120" w:after="120"/>
      <w:ind w:left="900"/>
    </w:pPr>
    <w:rPr>
      <w:rFonts w:ascii="Arial" w:hAnsi="Arial" w:eastAsia="Times New Roman"/>
      <w:kern w:val="0"/>
      <w:sz w:val="22"/>
      <w:szCs w:val="20"/>
      <w:lang w:eastAsia="it-IT"/>
    </w:rPr>
  </w:style>
  <w:style w:type="paragraph" w:styleId="24">
    <w:name w:val="caption"/>
    <w:basedOn w:val="1"/>
    <w:next w:val="1"/>
    <w:qFormat/>
    <w:uiPriority w:val="0"/>
    <w:pPr>
      <w:widowControl/>
      <w:spacing w:before="120" w:after="120"/>
    </w:pPr>
    <w:rPr>
      <w:rFonts w:ascii="Arial" w:hAnsi="Arial" w:eastAsia="Times New Roman"/>
      <w:kern w:val="0"/>
      <w:sz w:val="20"/>
      <w:szCs w:val="20"/>
      <w:lang w:eastAsia="it-IT"/>
      <w14:shadow w14:blurRad="50800" w14:dist="38100" w14:dir="2700000" w14:sx="100000" w14:sy="100000" w14:kx="0" w14:ky="0" w14:algn="tl">
        <w14:srgbClr w14:val="000000">
          <w14:alpha w14:val="60000"/>
        </w14:srgbClr>
      </w14:shadow>
    </w:rPr>
  </w:style>
  <w:style w:type="paragraph" w:styleId="25">
    <w:name w:val="index 5"/>
    <w:basedOn w:val="1"/>
    <w:next w:val="1"/>
    <w:unhideWhenUsed/>
    <w:qFormat/>
    <w:uiPriority w:val="0"/>
    <w:pPr>
      <w:widowControl/>
      <w:spacing w:line="276" w:lineRule="auto"/>
      <w:ind w:left="1200" w:hanging="240"/>
      <w:jc w:val="left"/>
    </w:pPr>
    <w:rPr>
      <w:rFonts w:eastAsia="Times New Roman"/>
      <w:kern w:val="0"/>
      <w:sz w:val="24"/>
      <w:szCs w:val="20"/>
      <w:lang w:eastAsia="en-US"/>
    </w:rPr>
  </w:style>
  <w:style w:type="paragraph" w:styleId="26">
    <w:name w:val="List Bullet"/>
    <w:basedOn w:val="1"/>
    <w:unhideWhenUsed/>
    <w:qFormat/>
    <w:uiPriority w:val="0"/>
    <w:pPr>
      <w:widowControl/>
      <w:numPr>
        <w:ilvl w:val="0"/>
        <w:numId w:val="2"/>
      </w:numPr>
      <w:spacing w:after="200" w:line="240" w:lineRule="atLeast"/>
      <w:contextualSpacing/>
      <w:jc w:val="left"/>
    </w:pPr>
    <w:rPr>
      <w:rFonts w:ascii="Calibri" w:hAnsi="Calibri" w:cs="Cordia New"/>
      <w:kern w:val="0"/>
      <w:sz w:val="22"/>
      <w:szCs w:val="22"/>
      <w:lang w:eastAsia="en-US"/>
    </w:rPr>
  </w:style>
  <w:style w:type="paragraph" w:styleId="27">
    <w:name w:val="envelope address"/>
    <w:basedOn w:val="1"/>
    <w:qFormat/>
    <w:uiPriority w:val="0"/>
    <w:pPr>
      <w:framePr w:w="7920" w:h="1980" w:hRule="exact" w:hSpace="180" w:wrap="auto" w:vAnchor="margin" w:hAnchor="page" w:xAlign="center" w:yAlign="bottom"/>
      <w:widowControl/>
      <w:spacing w:line="276" w:lineRule="auto"/>
      <w:ind w:left="2880"/>
      <w:jc w:val="left"/>
    </w:pPr>
    <w:rPr>
      <w:rFonts w:ascii="Arial" w:hAnsi="Arial" w:eastAsia="Times New Roman" w:cs="Arial"/>
      <w:kern w:val="0"/>
      <w:sz w:val="24"/>
      <w:lang w:eastAsia="en-US"/>
    </w:rPr>
  </w:style>
  <w:style w:type="paragraph" w:styleId="28">
    <w:name w:val="Document Map"/>
    <w:basedOn w:val="1"/>
    <w:link w:val="190"/>
    <w:qFormat/>
    <w:uiPriority w:val="0"/>
    <w:pPr>
      <w:widowControl/>
      <w:shd w:val="clear" w:color="auto" w:fill="000080"/>
      <w:spacing w:before="120" w:after="120"/>
      <w:jc w:val="left"/>
    </w:pPr>
    <w:rPr>
      <w:rFonts w:ascii="Tahoma" w:hAnsi="Tahoma" w:eastAsia="Times New Roman" w:cs="Tahoma"/>
      <w:kern w:val="0"/>
      <w:sz w:val="20"/>
      <w:lang w:eastAsia="it-IT"/>
    </w:rPr>
  </w:style>
  <w:style w:type="paragraph" w:styleId="29">
    <w:name w:val="toa heading"/>
    <w:basedOn w:val="1"/>
    <w:next w:val="1"/>
    <w:unhideWhenUsed/>
    <w:qFormat/>
    <w:uiPriority w:val="0"/>
    <w:pPr>
      <w:widowControl/>
      <w:spacing w:before="120" w:line="276" w:lineRule="auto"/>
      <w:ind w:left="274"/>
      <w:jc w:val="left"/>
    </w:pPr>
    <w:rPr>
      <w:rFonts w:ascii="Arial" w:hAnsi="Arial" w:eastAsia="Times New Roman" w:cs="Arial"/>
      <w:b/>
      <w:bCs/>
      <w:kern w:val="0"/>
      <w:sz w:val="24"/>
      <w:lang w:eastAsia="en-US"/>
    </w:rPr>
  </w:style>
  <w:style w:type="paragraph" w:styleId="30">
    <w:name w:val="annotation text"/>
    <w:basedOn w:val="1"/>
    <w:link w:val="188"/>
    <w:qFormat/>
    <w:uiPriority w:val="0"/>
    <w:pPr>
      <w:widowControl/>
      <w:spacing w:before="120" w:after="120"/>
      <w:jc w:val="left"/>
    </w:pPr>
    <w:rPr>
      <w:rFonts w:ascii="Arial" w:hAnsi="Arial" w:eastAsia="Times New Roman"/>
      <w:kern w:val="0"/>
      <w:sz w:val="20"/>
      <w:szCs w:val="20"/>
      <w:lang w:eastAsia="it-IT"/>
    </w:rPr>
  </w:style>
  <w:style w:type="paragraph" w:styleId="31">
    <w:name w:val="index 6"/>
    <w:basedOn w:val="1"/>
    <w:next w:val="1"/>
    <w:unhideWhenUsed/>
    <w:qFormat/>
    <w:uiPriority w:val="0"/>
    <w:pPr>
      <w:widowControl/>
      <w:spacing w:line="276" w:lineRule="auto"/>
      <w:ind w:left="1440" w:hanging="240"/>
      <w:jc w:val="left"/>
    </w:pPr>
    <w:rPr>
      <w:rFonts w:eastAsia="Times New Roman"/>
      <w:kern w:val="0"/>
      <w:sz w:val="24"/>
      <w:szCs w:val="20"/>
      <w:lang w:eastAsia="en-US"/>
    </w:rPr>
  </w:style>
  <w:style w:type="paragraph" w:styleId="32">
    <w:name w:val="Salutation"/>
    <w:basedOn w:val="1"/>
    <w:next w:val="1"/>
    <w:link w:val="357"/>
    <w:qFormat/>
    <w:uiPriority w:val="0"/>
    <w:pPr>
      <w:widowControl/>
      <w:spacing w:line="276" w:lineRule="auto"/>
      <w:ind w:left="274"/>
      <w:jc w:val="left"/>
    </w:pPr>
    <w:rPr>
      <w:rFonts w:eastAsia="Times New Roman"/>
      <w:kern w:val="0"/>
      <w:sz w:val="24"/>
      <w:szCs w:val="20"/>
      <w:lang w:eastAsia="en-US"/>
    </w:rPr>
  </w:style>
  <w:style w:type="paragraph" w:styleId="33">
    <w:name w:val="Body Text 3"/>
    <w:basedOn w:val="1"/>
    <w:link w:val="212"/>
    <w:qFormat/>
    <w:uiPriority w:val="0"/>
    <w:pPr>
      <w:widowControl/>
      <w:spacing w:before="60" w:after="120" w:line="288" w:lineRule="auto"/>
      <w:ind w:left="1440"/>
    </w:pPr>
    <w:rPr>
      <w:rFonts w:ascii="Arial" w:hAnsi="Arial" w:eastAsia="Times New Roman"/>
      <w:kern w:val="0"/>
      <w:sz w:val="20"/>
      <w:szCs w:val="16"/>
      <w:lang w:eastAsia="it-IT"/>
    </w:rPr>
  </w:style>
  <w:style w:type="paragraph" w:styleId="34">
    <w:name w:val="Closing"/>
    <w:basedOn w:val="1"/>
    <w:link w:val="341"/>
    <w:qFormat/>
    <w:uiPriority w:val="0"/>
    <w:pPr>
      <w:widowControl/>
      <w:spacing w:line="276" w:lineRule="auto"/>
      <w:ind w:left="4320"/>
      <w:jc w:val="left"/>
    </w:pPr>
    <w:rPr>
      <w:rFonts w:eastAsia="Times New Roman"/>
      <w:kern w:val="0"/>
      <w:sz w:val="24"/>
      <w:szCs w:val="20"/>
      <w:lang w:eastAsia="en-US"/>
    </w:rPr>
  </w:style>
  <w:style w:type="paragraph" w:styleId="35">
    <w:name w:val="List Bullet 3"/>
    <w:basedOn w:val="1"/>
    <w:unhideWhenUsed/>
    <w:qFormat/>
    <w:uiPriority w:val="0"/>
    <w:pPr>
      <w:widowControl/>
      <w:spacing w:line="276" w:lineRule="auto"/>
      <w:ind w:left="274"/>
      <w:jc w:val="left"/>
    </w:pPr>
    <w:rPr>
      <w:rFonts w:eastAsia="Times New Roman"/>
      <w:kern w:val="0"/>
      <w:sz w:val="24"/>
      <w:szCs w:val="20"/>
      <w:lang w:eastAsia="en-US"/>
    </w:rPr>
  </w:style>
  <w:style w:type="paragraph" w:styleId="36">
    <w:name w:val="Body Text"/>
    <w:basedOn w:val="1"/>
    <w:link w:val="175"/>
    <w:qFormat/>
    <w:uiPriority w:val="0"/>
    <w:pPr>
      <w:widowControl/>
      <w:spacing w:before="60" w:after="120" w:line="288" w:lineRule="auto"/>
      <w:ind w:left="680"/>
    </w:pPr>
    <w:rPr>
      <w:rFonts w:ascii="Arial" w:hAnsi="Arial" w:eastAsia="Times New Roman"/>
      <w:kern w:val="0"/>
      <w:sz w:val="20"/>
      <w:lang w:eastAsia="it-IT"/>
    </w:rPr>
  </w:style>
  <w:style w:type="paragraph" w:styleId="37">
    <w:name w:val="List Number 3"/>
    <w:basedOn w:val="1"/>
    <w:unhideWhenUsed/>
    <w:qFormat/>
    <w:uiPriority w:val="0"/>
    <w:pPr>
      <w:widowControl/>
      <w:spacing w:line="276" w:lineRule="auto"/>
      <w:ind w:left="274"/>
      <w:jc w:val="left"/>
    </w:pPr>
    <w:rPr>
      <w:rFonts w:eastAsia="Times New Roman"/>
      <w:kern w:val="0"/>
      <w:sz w:val="24"/>
      <w:szCs w:val="20"/>
      <w:lang w:eastAsia="en-US"/>
    </w:rPr>
  </w:style>
  <w:style w:type="paragraph" w:styleId="38">
    <w:name w:val="List 2"/>
    <w:basedOn w:val="1"/>
    <w:qFormat/>
    <w:uiPriority w:val="0"/>
    <w:pPr>
      <w:widowControl/>
      <w:spacing w:before="120" w:after="120" w:line="288" w:lineRule="auto"/>
    </w:pPr>
    <w:rPr>
      <w:rFonts w:ascii="Arial" w:hAnsi="Arial" w:eastAsia="Times New Roman"/>
      <w:kern w:val="0"/>
      <w:sz w:val="20"/>
      <w:lang w:eastAsia="it-IT"/>
    </w:rPr>
  </w:style>
  <w:style w:type="paragraph" w:styleId="39">
    <w:name w:val="List Continue"/>
    <w:basedOn w:val="1"/>
    <w:unhideWhenUsed/>
    <w:qFormat/>
    <w:uiPriority w:val="0"/>
    <w:pPr>
      <w:widowControl/>
      <w:spacing w:after="120" w:line="276" w:lineRule="auto"/>
      <w:ind w:left="360"/>
      <w:jc w:val="left"/>
    </w:pPr>
    <w:rPr>
      <w:rFonts w:eastAsia="Times New Roman"/>
      <w:kern w:val="0"/>
      <w:sz w:val="24"/>
      <w:szCs w:val="20"/>
      <w:lang w:eastAsia="en-US"/>
    </w:rPr>
  </w:style>
  <w:style w:type="paragraph" w:styleId="40">
    <w:name w:val="Block Text"/>
    <w:basedOn w:val="1"/>
    <w:qFormat/>
    <w:uiPriority w:val="0"/>
    <w:pPr>
      <w:widowControl/>
      <w:tabs>
        <w:tab w:val="left" w:pos="6300"/>
      </w:tabs>
      <w:spacing w:before="120" w:after="120"/>
      <w:ind w:left="709" w:right="289" w:hanging="709"/>
      <w:jc w:val="left"/>
    </w:pPr>
    <w:rPr>
      <w:rFonts w:ascii="Arial" w:hAnsi="Arial" w:eastAsia="Times New Roman"/>
      <w:kern w:val="0"/>
      <w:sz w:val="20"/>
      <w:lang w:eastAsia="it-IT"/>
    </w:rPr>
  </w:style>
  <w:style w:type="paragraph" w:styleId="41">
    <w:name w:val="List Bullet 2"/>
    <w:basedOn w:val="1"/>
    <w:qFormat/>
    <w:uiPriority w:val="0"/>
    <w:pPr>
      <w:numPr>
        <w:ilvl w:val="0"/>
        <w:numId w:val="3"/>
      </w:numPr>
    </w:pPr>
  </w:style>
  <w:style w:type="paragraph" w:styleId="42">
    <w:name w:val="HTML Address"/>
    <w:basedOn w:val="1"/>
    <w:link w:val="347"/>
    <w:qFormat/>
    <w:uiPriority w:val="0"/>
    <w:pPr>
      <w:widowControl/>
      <w:spacing w:line="276" w:lineRule="auto"/>
      <w:ind w:left="274"/>
      <w:jc w:val="left"/>
    </w:pPr>
    <w:rPr>
      <w:rFonts w:eastAsia="Times New Roman"/>
      <w:i/>
      <w:iCs/>
      <w:kern w:val="0"/>
      <w:sz w:val="24"/>
      <w:szCs w:val="20"/>
      <w:lang w:eastAsia="en-US"/>
    </w:rPr>
  </w:style>
  <w:style w:type="paragraph" w:styleId="43">
    <w:name w:val="index 4"/>
    <w:basedOn w:val="1"/>
    <w:next w:val="1"/>
    <w:unhideWhenUsed/>
    <w:qFormat/>
    <w:uiPriority w:val="0"/>
    <w:pPr>
      <w:widowControl/>
      <w:spacing w:line="276" w:lineRule="auto"/>
      <w:ind w:left="960" w:hanging="240"/>
      <w:jc w:val="left"/>
    </w:pPr>
    <w:rPr>
      <w:rFonts w:eastAsia="Times New Roman"/>
      <w:kern w:val="0"/>
      <w:sz w:val="24"/>
      <w:szCs w:val="20"/>
      <w:lang w:eastAsia="en-US"/>
    </w:rPr>
  </w:style>
  <w:style w:type="paragraph" w:styleId="44">
    <w:name w:val="toc 5"/>
    <w:basedOn w:val="1"/>
    <w:next w:val="1"/>
    <w:unhideWhenUsed/>
    <w:qFormat/>
    <w:uiPriority w:val="39"/>
    <w:pPr>
      <w:widowControl/>
      <w:spacing w:line="240" w:lineRule="atLeast"/>
      <w:ind w:left="660"/>
      <w:jc w:val="left"/>
    </w:pPr>
    <w:rPr>
      <w:rFonts w:asciiTheme="minorHAnsi" w:hAnsiTheme="minorHAnsi"/>
      <w:kern w:val="0"/>
      <w:sz w:val="20"/>
      <w:lang w:eastAsia="en-US"/>
    </w:rPr>
  </w:style>
  <w:style w:type="paragraph" w:styleId="45">
    <w:name w:val="toc 3"/>
    <w:next w:val="1"/>
    <w:unhideWhenUsed/>
    <w:qFormat/>
    <w:uiPriority w:val="39"/>
    <w:pPr>
      <w:spacing w:line="240" w:lineRule="atLeast"/>
      <w:ind w:left="220"/>
    </w:pPr>
    <w:rPr>
      <w:rFonts w:eastAsia="宋体" w:cs="Times New Roman" w:asciiTheme="minorHAnsi" w:hAnsiTheme="minorHAnsi"/>
      <w:szCs w:val="24"/>
      <w:lang w:val="fr-FR" w:eastAsia="en-US" w:bidi="ar-SA"/>
    </w:rPr>
  </w:style>
  <w:style w:type="paragraph" w:styleId="46">
    <w:name w:val="Plain Text"/>
    <w:basedOn w:val="1"/>
    <w:link w:val="290"/>
    <w:qFormat/>
    <w:uiPriority w:val="0"/>
    <w:pPr>
      <w:widowControl/>
      <w:jc w:val="left"/>
    </w:pPr>
    <w:rPr>
      <w:rFonts w:ascii="Courier New" w:hAnsi="Courier New" w:eastAsia="Times New Roman"/>
      <w:kern w:val="0"/>
      <w:sz w:val="20"/>
      <w:szCs w:val="20"/>
      <w:lang w:val="en-GB" w:eastAsia="en-US"/>
    </w:rPr>
  </w:style>
  <w:style w:type="paragraph" w:styleId="47">
    <w:name w:val="List Bullet 5"/>
    <w:basedOn w:val="1"/>
    <w:unhideWhenUsed/>
    <w:qFormat/>
    <w:uiPriority w:val="0"/>
    <w:pPr>
      <w:widowControl/>
      <w:spacing w:line="276" w:lineRule="auto"/>
      <w:ind w:left="274"/>
      <w:jc w:val="left"/>
    </w:pPr>
    <w:rPr>
      <w:rFonts w:eastAsia="Times New Roman"/>
      <w:kern w:val="0"/>
      <w:sz w:val="24"/>
      <w:szCs w:val="20"/>
      <w:lang w:eastAsia="en-US"/>
    </w:rPr>
  </w:style>
  <w:style w:type="paragraph" w:styleId="48">
    <w:name w:val="List Number 4"/>
    <w:basedOn w:val="1"/>
    <w:unhideWhenUsed/>
    <w:qFormat/>
    <w:uiPriority w:val="0"/>
    <w:pPr>
      <w:widowControl/>
      <w:spacing w:line="276" w:lineRule="auto"/>
      <w:ind w:left="274"/>
      <w:jc w:val="left"/>
    </w:pPr>
    <w:rPr>
      <w:rFonts w:eastAsia="Times New Roman"/>
      <w:kern w:val="0"/>
      <w:sz w:val="24"/>
      <w:szCs w:val="20"/>
      <w:lang w:eastAsia="en-US"/>
    </w:rPr>
  </w:style>
  <w:style w:type="paragraph" w:styleId="49">
    <w:name w:val="toc 8"/>
    <w:basedOn w:val="1"/>
    <w:next w:val="1"/>
    <w:unhideWhenUsed/>
    <w:qFormat/>
    <w:uiPriority w:val="39"/>
    <w:pPr>
      <w:widowControl/>
      <w:spacing w:line="240" w:lineRule="atLeast"/>
      <w:ind w:left="1320"/>
      <w:jc w:val="left"/>
    </w:pPr>
    <w:rPr>
      <w:rFonts w:asciiTheme="minorHAnsi" w:hAnsiTheme="minorHAnsi"/>
      <w:kern w:val="0"/>
      <w:sz w:val="20"/>
      <w:lang w:eastAsia="en-US"/>
    </w:rPr>
  </w:style>
  <w:style w:type="paragraph" w:styleId="50">
    <w:name w:val="index 3"/>
    <w:basedOn w:val="1"/>
    <w:next w:val="1"/>
    <w:unhideWhenUsed/>
    <w:qFormat/>
    <w:uiPriority w:val="0"/>
    <w:pPr>
      <w:widowControl/>
      <w:spacing w:line="276" w:lineRule="auto"/>
      <w:ind w:left="720" w:hanging="240"/>
      <w:jc w:val="left"/>
    </w:pPr>
    <w:rPr>
      <w:rFonts w:eastAsia="Times New Roman"/>
      <w:kern w:val="0"/>
      <w:sz w:val="24"/>
      <w:szCs w:val="20"/>
      <w:lang w:eastAsia="en-US"/>
    </w:rPr>
  </w:style>
  <w:style w:type="paragraph" w:styleId="51">
    <w:name w:val="Date"/>
    <w:basedOn w:val="1"/>
    <w:next w:val="1"/>
    <w:link w:val="343"/>
    <w:qFormat/>
    <w:uiPriority w:val="0"/>
    <w:pPr>
      <w:widowControl/>
      <w:spacing w:line="276" w:lineRule="auto"/>
      <w:ind w:left="274"/>
      <w:jc w:val="left"/>
    </w:pPr>
    <w:rPr>
      <w:rFonts w:eastAsia="Times New Roman"/>
      <w:kern w:val="0"/>
      <w:sz w:val="24"/>
      <w:szCs w:val="20"/>
      <w:lang w:eastAsia="en-US"/>
    </w:rPr>
  </w:style>
  <w:style w:type="paragraph" w:styleId="52">
    <w:name w:val="Body Text Indent 2"/>
    <w:basedOn w:val="1"/>
    <w:link w:val="192"/>
    <w:qFormat/>
    <w:uiPriority w:val="0"/>
    <w:pPr>
      <w:widowControl/>
      <w:spacing w:before="120" w:after="120"/>
      <w:ind w:left="2127"/>
    </w:pPr>
    <w:rPr>
      <w:rFonts w:ascii="Arial" w:hAnsi="Arial" w:eastAsia="Times New Roman"/>
      <w:b/>
      <w:bCs/>
      <w:kern w:val="0"/>
      <w:sz w:val="20"/>
      <w:lang w:eastAsia="it-IT"/>
    </w:rPr>
  </w:style>
  <w:style w:type="paragraph" w:styleId="53">
    <w:name w:val="endnote text"/>
    <w:basedOn w:val="1"/>
    <w:link w:val="156"/>
    <w:qFormat/>
    <w:uiPriority w:val="0"/>
    <w:pPr>
      <w:widowControl/>
      <w:spacing w:before="120" w:after="120"/>
      <w:ind w:left="624"/>
    </w:pPr>
    <w:rPr>
      <w:rFonts w:ascii="Arial" w:hAnsi="Arial" w:eastAsia="Times New Roman"/>
      <w:kern w:val="0"/>
      <w:sz w:val="20"/>
      <w:szCs w:val="20"/>
      <w:lang w:eastAsia="it-IT"/>
    </w:rPr>
  </w:style>
  <w:style w:type="paragraph" w:styleId="54">
    <w:name w:val="List Continue 5"/>
    <w:basedOn w:val="1"/>
    <w:unhideWhenUsed/>
    <w:qFormat/>
    <w:uiPriority w:val="0"/>
    <w:pPr>
      <w:widowControl/>
      <w:spacing w:after="120" w:line="276" w:lineRule="auto"/>
      <w:ind w:left="1800"/>
      <w:jc w:val="left"/>
    </w:pPr>
    <w:rPr>
      <w:rFonts w:eastAsia="Times New Roman"/>
      <w:kern w:val="0"/>
      <w:sz w:val="24"/>
      <w:szCs w:val="20"/>
      <w:lang w:eastAsia="en-US"/>
    </w:rPr>
  </w:style>
  <w:style w:type="paragraph" w:styleId="55">
    <w:name w:val="Balloon Text"/>
    <w:basedOn w:val="1"/>
    <w:link w:val="138"/>
    <w:unhideWhenUsed/>
    <w:qFormat/>
    <w:uiPriority w:val="0"/>
    <w:pPr>
      <w:widowControl/>
      <w:jc w:val="left"/>
    </w:pPr>
    <w:rPr>
      <w:rFonts w:ascii="Segoe UI" w:hAnsi="Segoe UI" w:cs="Segoe UI"/>
      <w:kern w:val="0"/>
      <w:sz w:val="18"/>
      <w:szCs w:val="18"/>
      <w:lang w:eastAsia="en-US"/>
    </w:rPr>
  </w:style>
  <w:style w:type="paragraph" w:styleId="56">
    <w:name w:val="footer"/>
    <w:basedOn w:val="1"/>
    <w:link w:val="111"/>
    <w:qFormat/>
    <w:uiPriority w:val="0"/>
    <w:pPr>
      <w:tabs>
        <w:tab w:val="center" w:pos="4153"/>
        <w:tab w:val="right" w:pos="8306"/>
      </w:tabs>
      <w:snapToGrid w:val="0"/>
      <w:jc w:val="left"/>
    </w:pPr>
    <w:rPr>
      <w:sz w:val="18"/>
      <w:szCs w:val="18"/>
    </w:rPr>
  </w:style>
  <w:style w:type="paragraph" w:styleId="57">
    <w:name w:val="envelope return"/>
    <w:basedOn w:val="1"/>
    <w:unhideWhenUsed/>
    <w:qFormat/>
    <w:uiPriority w:val="0"/>
    <w:pPr>
      <w:widowControl/>
      <w:spacing w:line="276" w:lineRule="auto"/>
      <w:ind w:left="274"/>
      <w:jc w:val="left"/>
    </w:pPr>
    <w:rPr>
      <w:rFonts w:ascii="Arial" w:hAnsi="Arial" w:eastAsia="Times New Roman" w:cs="Arial"/>
      <w:kern w:val="0"/>
      <w:sz w:val="22"/>
      <w:szCs w:val="20"/>
      <w:lang w:eastAsia="en-US"/>
    </w:rPr>
  </w:style>
  <w:style w:type="paragraph" w:styleId="58">
    <w:name w:val="header"/>
    <w:basedOn w:val="1"/>
    <w:link w:val="140"/>
    <w:qFormat/>
    <w:uiPriority w:val="0"/>
    <w:pPr>
      <w:pBdr>
        <w:bottom w:val="single" w:color="auto" w:sz="6" w:space="1"/>
      </w:pBdr>
      <w:tabs>
        <w:tab w:val="center" w:pos="4153"/>
        <w:tab w:val="right" w:pos="8306"/>
      </w:tabs>
      <w:snapToGrid w:val="0"/>
      <w:jc w:val="center"/>
    </w:pPr>
    <w:rPr>
      <w:sz w:val="18"/>
      <w:szCs w:val="20"/>
    </w:rPr>
  </w:style>
  <w:style w:type="paragraph" w:styleId="59">
    <w:name w:val="Signature"/>
    <w:basedOn w:val="1"/>
    <w:link w:val="359"/>
    <w:qFormat/>
    <w:uiPriority w:val="0"/>
    <w:pPr>
      <w:widowControl/>
      <w:spacing w:line="276" w:lineRule="auto"/>
      <w:ind w:left="4320"/>
      <w:jc w:val="left"/>
    </w:pPr>
    <w:rPr>
      <w:rFonts w:eastAsia="Times New Roman"/>
      <w:kern w:val="0"/>
      <w:sz w:val="24"/>
      <w:szCs w:val="20"/>
      <w:lang w:eastAsia="en-US"/>
    </w:rPr>
  </w:style>
  <w:style w:type="paragraph" w:styleId="60">
    <w:name w:val="toc 1"/>
    <w:next w:val="1"/>
    <w:unhideWhenUsed/>
    <w:qFormat/>
    <w:uiPriority w:val="39"/>
    <w:pPr>
      <w:widowControl w:val="0"/>
      <w:tabs>
        <w:tab w:val="left" w:pos="440"/>
        <w:tab w:val="right" w:leader="dot" w:pos="9350"/>
      </w:tabs>
      <w:spacing w:before="120" w:line="120" w:lineRule="atLeast"/>
    </w:pPr>
    <w:rPr>
      <w:rFonts w:ascii="Arial" w:hAnsi="Arial" w:eastAsia="宋体" w:cs="Arial"/>
      <w:b/>
      <w:bCs/>
      <w:caps/>
      <w:sz w:val="22"/>
      <w:szCs w:val="22"/>
      <w:lang w:val="en-US" w:eastAsia="en-US" w:bidi="ar-SA"/>
    </w:rPr>
  </w:style>
  <w:style w:type="paragraph" w:styleId="61">
    <w:name w:val="List Continue 4"/>
    <w:basedOn w:val="1"/>
    <w:unhideWhenUsed/>
    <w:qFormat/>
    <w:uiPriority w:val="0"/>
    <w:pPr>
      <w:widowControl/>
      <w:spacing w:after="120" w:line="276" w:lineRule="auto"/>
      <w:ind w:left="1440"/>
      <w:jc w:val="left"/>
    </w:pPr>
    <w:rPr>
      <w:rFonts w:eastAsia="Times New Roman"/>
      <w:kern w:val="0"/>
      <w:sz w:val="24"/>
      <w:szCs w:val="20"/>
      <w:lang w:eastAsia="en-US"/>
    </w:rPr>
  </w:style>
  <w:style w:type="paragraph" w:styleId="62">
    <w:name w:val="toc 4"/>
    <w:basedOn w:val="1"/>
    <w:next w:val="1"/>
    <w:unhideWhenUsed/>
    <w:qFormat/>
    <w:uiPriority w:val="39"/>
    <w:pPr>
      <w:widowControl/>
      <w:spacing w:line="240" w:lineRule="atLeast"/>
      <w:ind w:left="440"/>
      <w:jc w:val="left"/>
    </w:pPr>
    <w:rPr>
      <w:rFonts w:asciiTheme="minorHAnsi" w:hAnsiTheme="minorHAnsi"/>
      <w:kern w:val="0"/>
      <w:sz w:val="20"/>
      <w:lang w:eastAsia="en-US"/>
    </w:rPr>
  </w:style>
  <w:style w:type="paragraph" w:styleId="63">
    <w:name w:val="index heading"/>
    <w:basedOn w:val="1"/>
    <w:next w:val="64"/>
    <w:qFormat/>
    <w:uiPriority w:val="0"/>
    <w:pPr>
      <w:widowControl/>
      <w:spacing w:before="120" w:after="120"/>
    </w:pPr>
    <w:rPr>
      <w:rFonts w:ascii="Arial" w:hAnsi="Arial" w:eastAsia="Times New Roman"/>
      <w:kern w:val="0"/>
      <w:sz w:val="20"/>
      <w:szCs w:val="20"/>
      <w:lang w:eastAsia="it-IT"/>
    </w:rPr>
  </w:style>
  <w:style w:type="paragraph" w:styleId="64">
    <w:name w:val="index 1"/>
    <w:basedOn w:val="1"/>
    <w:next w:val="1"/>
    <w:unhideWhenUsed/>
    <w:qFormat/>
    <w:uiPriority w:val="0"/>
    <w:pPr>
      <w:widowControl/>
      <w:ind w:left="220" w:hanging="220"/>
      <w:jc w:val="left"/>
    </w:pPr>
    <w:rPr>
      <w:rFonts w:ascii="Calibri" w:hAnsi="Calibri" w:cs="Cordia New"/>
      <w:kern w:val="0"/>
      <w:sz w:val="22"/>
      <w:szCs w:val="22"/>
      <w:lang w:eastAsia="en-US"/>
    </w:rPr>
  </w:style>
  <w:style w:type="paragraph" w:styleId="65">
    <w:name w:val="Subtitle"/>
    <w:basedOn w:val="1"/>
    <w:next w:val="1"/>
    <w:link w:val="217"/>
    <w:qFormat/>
    <w:uiPriority w:val="0"/>
    <w:pPr>
      <w:widowControl/>
      <w:spacing w:before="120" w:after="480"/>
      <w:ind w:left="284" w:right="284"/>
      <w:jc w:val="center"/>
      <w:outlineLvl w:val="1"/>
    </w:pPr>
    <w:rPr>
      <w:rFonts w:ascii="Arial" w:hAnsi="Arial" w:eastAsia="Times New Roman"/>
      <w:i/>
      <w:iCs/>
      <w:kern w:val="0"/>
      <w:sz w:val="32"/>
      <w:szCs w:val="20"/>
      <w:lang w:eastAsia="it-IT"/>
    </w:rPr>
  </w:style>
  <w:style w:type="paragraph" w:styleId="66">
    <w:name w:val="List Number 5"/>
    <w:basedOn w:val="1"/>
    <w:unhideWhenUsed/>
    <w:qFormat/>
    <w:uiPriority w:val="0"/>
    <w:pPr>
      <w:widowControl/>
      <w:spacing w:line="276" w:lineRule="auto"/>
      <w:ind w:left="274"/>
      <w:jc w:val="left"/>
    </w:pPr>
    <w:rPr>
      <w:rFonts w:eastAsia="Times New Roman"/>
      <w:kern w:val="0"/>
      <w:sz w:val="24"/>
      <w:szCs w:val="20"/>
      <w:lang w:eastAsia="en-US"/>
    </w:rPr>
  </w:style>
  <w:style w:type="paragraph" w:styleId="67">
    <w:name w:val="List"/>
    <w:basedOn w:val="36"/>
    <w:qFormat/>
    <w:uiPriority w:val="0"/>
    <w:pPr>
      <w:tabs>
        <w:tab w:val="left" w:pos="720"/>
      </w:tabs>
      <w:spacing w:before="120" w:after="80"/>
      <w:ind w:left="720" w:hanging="360"/>
    </w:pPr>
  </w:style>
  <w:style w:type="paragraph" w:styleId="68">
    <w:name w:val="footnote text"/>
    <w:basedOn w:val="1"/>
    <w:link w:val="275"/>
    <w:qFormat/>
    <w:uiPriority w:val="0"/>
    <w:pPr>
      <w:keepLines/>
      <w:widowControl/>
      <w:spacing w:after="200"/>
      <w:ind w:left="709"/>
    </w:pPr>
    <w:rPr>
      <w:rFonts w:ascii="Arial" w:hAnsi="Arial" w:eastAsia="Times New Roman"/>
      <w:color w:val="000000"/>
      <w:spacing w:val="-3"/>
      <w:kern w:val="0"/>
      <w:sz w:val="20"/>
      <w:szCs w:val="20"/>
      <w:lang w:val="en-GB" w:eastAsia="en-US"/>
    </w:rPr>
  </w:style>
  <w:style w:type="paragraph" w:styleId="69">
    <w:name w:val="toc 6"/>
    <w:basedOn w:val="1"/>
    <w:next w:val="1"/>
    <w:unhideWhenUsed/>
    <w:qFormat/>
    <w:uiPriority w:val="39"/>
    <w:pPr>
      <w:tabs>
        <w:tab w:val="left" w:pos="0"/>
      </w:tabs>
      <w:spacing w:before="60" w:after="60"/>
      <w:jc w:val="left"/>
    </w:pPr>
    <w:rPr>
      <w:rFonts w:ascii="Arial" w:hAnsi="Arial" w:cs="Arial"/>
      <w:kern w:val="0"/>
      <w:sz w:val="18"/>
      <w:szCs w:val="18"/>
      <w:lang w:eastAsia="en-US"/>
    </w:rPr>
  </w:style>
  <w:style w:type="paragraph" w:styleId="70">
    <w:name w:val="List 5"/>
    <w:basedOn w:val="1"/>
    <w:unhideWhenUsed/>
    <w:qFormat/>
    <w:uiPriority w:val="0"/>
    <w:pPr>
      <w:widowControl/>
      <w:spacing w:line="276" w:lineRule="auto"/>
      <w:ind w:left="1800" w:hanging="360"/>
      <w:jc w:val="left"/>
    </w:pPr>
    <w:rPr>
      <w:rFonts w:eastAsia="Times New Roman"/>
      <w:kern w:val="0"/>
      <w:sz w:val="24"/>
      <w:szCs w:val="20"/>
      <w:lang w:eastAsia="en-US"/>
    </w:rPr>
  </w:style>
  <w:style w:type="paragraph" w:styleId="71">
    <w:name w:val="Body Text Indent 3"/>
    <w:basedOn w:val="1"/>
    <w:link w:val="211"/>
    <w:qFormat/>
    <w:uiPriority w:val="0"/>
    <w:pPr>
      <w:widowControl/>
      <w:spacing w:before="120" w:after="120"/>
      <w:ind w:left="1134"/>
    </w:pPr>
    <w:rPr>
      <w:rFonts w:ascii="Arial" w:hAnsi="Arial" w:eastAsia="Times New Roman"/>
      <w:kern w:val="0"/>
      <w:sz w:val="16"/>
      <w:szCs w:val="20"/>
      <w:lang w:eastAsia="it-IT"/>
    </w:rPr>
  </w:style>
  <w:style w:type="paragraph" w:styleId="72">
    <w:name w:val="index 7"/>
    <w:basedOn w:val="1"/>
    <w:next w:val="1"/>
    <w:unhideWhenUsed/>
    <w:qFormat/>
    <w:uiPriority w:val="0"/>
    <w:pPr>
      <w:widowControl/>
      <w:spacing w:line="276" w:lineRule="auto"/>
      <w:ind w:left="1680" w:hanging="240"/>
      <w:jc w:val="left"/>
    </w:pPr>
    <w:rPr>
      <w:rFonts w:eastAsia="Times New Roman"/>
      <w:kern w:val="0"/>
      <w:sz w:val="24"/>
      <w:szCs w:val="20"/>
      <w:lang w:eastAsia="en-US"/>
    </w:rPr>
  </w:style>
  <w:style w:type="paragraph" w:styleId="73">
    <w:name w:val="index 9"/>
    <w:basedOn w:val="1"/>
    <w:next w:val="1"/>
    <w:unhideWhenUsed/>
    <w:qFormat/>
    <w:uiPriority w:val="0"/>
    <w:pPr>
      <w:widowControl/>
      <w:spacing w:line="276" w:lineRule="auto"/>
      <w:ind w:left="2160" w:hanging="240"/>
      <w:jc w:val="left"/>
    </w:pPr>
    <w:rPr>
      <w:rFonts w:eastAsia="Times New Roman"/>
      <w:kern w:val="0"/>
      <w:sz w:val="24"/>
      <w:szCs w:val="20"/>
      <w:lang w:eastAsia="en-US"/>
    </w:rPr>
  </w:style>
  <w:style w:type="paragraph" w:styleId="74">
    <w:name w:val="table of figures"/>
    <w:basedOn w:val="1"/>
    <w:next w:val="1"/>
    <w:unhideWhenUsed/>
    <w:qFormat/>
    <w:uiPriority w:val="0"/>
    <w:pPr>
      <w:keepLines/>
      <w:widowControl/>
      <w:tabs>
        <w:tab w:val="left" w:pos="1008"/>
        <w:tab w:val="right" w:leader="dot" w:pos="9360"/>
      </w:tabs>
      <w:spacing w:before="120" w:after="120" w:line="276" w:lineRule="auto"/>
      <w:ind w:left="1008" w:right="576" w:hanging="1008"/>
      <w:jc w:val="left"/>
      <w:outlineLvl w:val="0"/>
    </w:pPr>
    <w:rPr>
      <w:rFonts w:eastAsia="Times New Roman"/>
      <w:color w:val="0000FF"/>
      <w:kern w:val="0"/>
      <w:sz w:val="24"/>
      <w:szCs w:val="20"/>
      <w:lang w:eastAsia="en-US"/>
    </w:rPr>
  </w:style>
  <w:style w:type="paragraph" w:styleId="75">
    <w:name w:val="toc 2"/>
    <w:next w:val="1"/>
    <w:unhideWhenUsed/>
    <w:qFormat/>
    <w:uiPriority w:val="39"/>
    <w:pPr>
      <w:tabs>
        <w:tab w:val="left" w:pos="440"/>
        <w:tab w:val="right" w:leader="dot" w:pos="9356"/>
      </w:tabs>
      <w:spacing w:before="240" w:line="240" w:lineRule="atLeast"/>
      <w:ind w:right="4"/>
    </w:pPr>
    <w:rPr>
      <w:rFonts w:eastAsia="宋体" w:asciiTheme="minorBidi" w:hAnsiTheme="minorBidi" w:cstheme="minorBidi"/>
      <w:sz w:val="18"/>
      <w:szCs w:val="18"/>
      <w:lang w:val="fr-FR" w:eastAsia="en-US" w:bidi="ar-SA"/>
    </w:rPr>
  </w:style>
  <w:style w:type="paragraph" w:styleId="76">
    <w:name w:val="toc 9"/>
    <w:basedOn w:val="1"/>
    <w:next w:val="1"/>
    <w:qFormat/>
    <w:uiPriority w:val="39"/>
    <w:pPr>
      <w:widowControl/>
      <w:spacing w:line="240" w:lineRule="atLeast"/>
      <w:ind w:left="1540"/>
      <w:jc w:val="left"/>
    </w:pPr>
    <w:rPr>
      <w:rFonts w:asciiTheme="minorHAnsi" w:hAnsiTheme="minorHAnsi"/>
      <w:kern w:val="0"/>
      <w:sz w:val="20"/>
      <w:lang w:eastAsia="en-US"/>
    </w:rPr>
  </w:style>
  <w:style w:type="paragraph" w:styleId="77">
    <w:name w:val="Body Text 2"/>
    <w:basedOn w:val="1"/>
    <w:link w:val="210"/>
    <w:qFormat/>
    <w:uiPriority w:val="0"/>
    <w:pPr>
      <w:widowControl/>
      <w:spacing w:before="120" w:after="120"/>
      <w:ind w:left="1134"/>
    </w:pPr>
    <w:rPr>
      <w:rFonts w:ascii="Arial" w:hAnsi="Arial" w:eastAsia="Times New Roman"/>
      <w:kern w:val="0"/>
      <w:sz w:val="20"/>
      <w:szCs w:val="20"/>
      <w:lang w:eastAsia="it-IT"/>
    </w:rPr>
  </w:style>
  <w:style w:type="paragraph" w:styleId="78">
    <w:name w:val="List 4"/>
    <w:basedOn w:val="1"/>
    <w:qFormat/>
    <w:uiPriority w:val="0"/>
    <w:pPr>
      <w:widowControl/>
      <w:spacing w:before="120" w:after="120"/>
      <w:jc w:val="left"/>
    </w:pPr>
    <w:rPr>
      <w:rFonts w:ascii="Arial" w:hAnsi="Arial" w:eastAsia="Times New Roman"/>
      <w:kern w:val="0"/>
      <w:sz w:val="20"/>
      <w:lang w:eastAsia="it-IT"/>
    </w:rPr>
  </w:style>
  <w:style w:type="paragraph" w:styleId="79">
    <w:name w:val="List Continue 2"/>
    <w:basedOn w:val="1"/>
    <w:unhideWhenUsed/>
    <w:qFormat/>
    <w:uiPriority w:val="0"/>
    <w:pPr>
      <w:widowControl/>
      <w:spacing w:after="120" w:line="276" w:lineRule="auto"/>
      <w:ind w:left="720"/>
      <w:jc w:val="left"/>
    </w:pPr>
    <w:rPr>
      <w:rFonts w:eastAsia="Times New Roman"/>
      <w:kern w:val="0"/>
      <w:sz w:val="24"/>
      <w:szCs w:val="20"/>
      <w:lang w:eastAsia="en-US"/>
    </w:rPr>
  </w:style>
  <w:style w:type="paragraph" w:styleId="80">
    <w:name w:val="Message Header"/>
    <w:basedOn w:val="1"/>
    <w:link w:val="353"/>
    <w:qFormat/>
    <w:uiPriority w:val="0"/>
    <w:pPr>
      <w:widowControl/>
      <w:pBdr>
        <w:top w:val="single" w:color="auto" w:sz="6" w:space="1"/>
        <w:left w:val="single" w:color="auto" w:sz="6" w:space="1"/>
        <w:bottom w:val="single" w:color="auto" w:sz="6" w:space="1"/>
        <w:right w:val="single" w:color="auto" w:sz="6" w:space="1"/>
      </w:pBdr>
      <w:shd w:val="pct20" w:color="auto" w:fill="auto"/>
      <w:spacing w:line="276" w:lineRule="auto"/>
      <w:ind w:left="1080" w:hanging="1080"/>
      <w:jc w:val="left"/>
    </w:pPr>
    <w:rPr>
      <w:rFonts w:ascii="Arial" w:hAnsi="Arial" w:eastAsia="Times New Roman" w:cs="Arial"/>
      <w:kern w:val="0"/>
      <w:sz w:val="24"/>
      <w:lang w:eastAsia="en-US"/>
    </w:rPr>
  </w:style>
  <w:style w:type="paragraph" w:styleId="81">
    <w:name w:val="HTML Preformatted"/>
    <w:basedOn w:val="1"/>
    <w:link w:val="349"/>
    <w:qFormat/>
    <w:uiPriority w:val="99"/>
    <w:pPr>
      <w:widowControl/>
      <w:spacing w:line="276" w:lineRule="auto"/>
      <w:ind w:left="274"/>
      <w:jc w:val="left"/>
    </w:pPr>
    <w:rPr>
      <w:rFonts w:ascii="Courier New" w:hAnsi="Courier New" w:eastAsia="Times New Roman"/>
      <w:kern w:val="0"/>
      <w:sz w:val="22"/>
      <w:szCs w:val="20"/>
      <w:lang w:eastAsia="en-US"/>
    </w:rPr>
  </w:style>
  <w:style w:type="paragraph" w:styleId="82">
    <w:name w:val="Normal (Web)"/>
    <w:basedOn w:val="1"/>
    <w:qFormat/>
    <w:uiPriority w:val="99"/>
    <w:pPr>
      <w:widowControl/>
      <w:spacing w:before="100" w:beforeAutospacing="1" w:after="100" w:afterAutospacing="1"/>
      <w:jc w:val="left"/>
    </w:pPr>
    <w:rPr>
      <w:rFonts w:ascii="Arial" w:hAnsi="Arial" w:eastAsia="Times New Roman"/>
      <w:kern w:val="0"/>
      <w:sz w:val="20"/>
      <w:lang w:eastAsia="it-IT"/>
    </w:rPr>
  </w:style>
  <w:style w:type="paragraph" w:styleId="83">
    <w:name w:val="List Continue 3"/>
    <w:basedOn w:val="1"/>
    <w:unhideWhenUsed/>
    <w:qFormat/>
    <w:uiPriority w:val="0"/>
    <w:pPr>
      <w:widowControl/>
      <w:spacing w:after="120" w:line="276" w:lineRule="auto"/>
      <w:ind w:left="1080"/>
      <w:jc w:val="left"/>
    </w:pPr>
    <w:rPr>
      <w:rFonts w:eastAsia="Times New Roman"/>
      <w:kern w:val="0"/>
      <w:sz w:val="24"/>
      <w:szCs w:val="20"/>
      <w:lang w:eastAsia="en-US"/>
    </w:rPr>
  </w:style>
  <w:style w:type="paragraph" w:styleId="84">
    <w:name w:val="index 2"/>
    <w:basedOn w:val="1"/>
    <w:next w:val="1"/>
    <w:unhideWhenUsed/>
    <w:qFormat/>
    <w:uiPriority w:val="0"/>
    <w:pPr>
      <w:widowControl/>
      <w:spacing w:line="276" w:lineRule="auto"/>
      <w:ind w:left="480" w:hanging="240"/>
      <w:jc w:val="left"/>
    </w:pPr>
    <w:rPr>
      <w:rFonts w:eastAsia="Times New Roman"/>
      <w:kern w:val="0"/>
      <w:sz w:val="24"/>
      <w:szCs w:val="20"/>
      <w:lang w:eastAsia="en-US"/>
    </w:rPr>
  </w:style>
  <w:style w:type="paragraph" w:styleId="85">
    <w:name w:val="Title"/>
    <w:basedOn w:val="86"/>
    <w:next w:val="36"/>
    <w:link w:val="330"/>
    <w:qFormat/>
    <w:uiPriority w:val="0"/>
    <w:rPr>
      <w:rFonts w:cs="Arial"/>
      <w:b w:val="0"/>
      <w:bCs/>
      <w:caps w:val="0"/>
      <w:kern w:val="28"/>
      <w:szCs w:val="32"/>
    </w:rPr>
  </w:style>
  <w:style w:type="paragraph" w:customStyle="1" w:styleId="86">
    <w:name w:val="Heading Centered"/>
    <w:next w:val="36"/>
    <w:qFormat/>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styleId="87">
    <w:name w:val="annotation subject"/>
    <w:basedOn w:val="30"/>
    <w:next w:val="30"/>
    <w:link w:val="223"/>
    <w:qFormat/>
    <w:uiPriority w:val="0"/>
    <w:rPr>
      <w:b/>
      <w:bCs/>
    </w:rPr>
  </w:style>
  <w:style w:type="paragraph" w:styleId="88">
    <w:name w:val="Body Text First Indent"/>
    <w:basedOn w:val="36"/>
    <w:link w:val="336"/>
    <w:qFormat/>
    <w:uiPriority w:val="0"/>
    <w:pPr>
      <w:spacing w:before="0" w:line="240" w:lineRule="auto"/>
      <w:ind w:left="274" w:firstLine="210"/>
      <w:jc w:val="left"/>
    </w:pPr>
    <w:rPr>
      <w:sz w:val="24"/>
      <w:lang w:eastAsia="en-US"/>
    </w:rPr>
  </w:style>
  <w:style w:type="table" w:styleId="90">
    <w:name w:val="Table Grid"/>
    <w:basedOn w:val="89"/>
    <w:qFormat/>
    <w:uiPriority w:val="59"/>
    <w:rPr>
      <w:rFonts w:ascii="Calibri" w:hAnsi="Calibri" w:cs="Cordia New"/>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3D effects 1"/>
    <w:basedOn w:val="89"/>
    <w:qFormat/>
    <w:uiPriority w:val="0"/>
    <w:pPr>
      <w:spacing w:after="120"/>
    </w:pPr>
    <w:rPr>
      <w:rFonts w:eastAsia="Times New Roman"/>
      <w:lang w:val="it-IT" w:eastAsia="it-IT"/>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styleId="93">
    <w:name w:val="Strong"/>
    <w:qFormat/>
    <w:uiPriority w:val="0"/>
    <w:rPr>
      <w:b/>
      <w:bCs/>
      <w:lang w:val="en-US"/>
    </w:rPr>
  </w:style>
  <w:style w:type="character" w:styleId="94">
    <w:name w:val="endnote reference"/>
    <w:basedOn w:val="92"/>
    <w:qFormat/>
    <w:uiPriority w:val="0"/>
    <w:rPr>
      <w:vertAlign w:val="superscript"/>
    </w:rPr>
  </w:style>
  <w:style w:type="character" w:styleId="95">
    <w:name w:val="page number"/>
    <w:basedOn w:val="92"/>
    <w:qFormat/>
    <w:uiPriority w:val="0"/>
  </w:style>
  <w:style w:type="character" w:styleId="96">
    <w:name w:val="FollowedHyperlink"/>
    <w:qFormat/>
    <w:uiPriority w:val="0"/>
    <w:rPr>
      <w:color w:val="800080"/>
      <w:u w:val="single"/>
    </w:rPr>
  </w:style>
  <w:style w:type="character" w:styleId="97">
    <w:name w:val="Emphasis"/>
    <w:basedOn w:val="92"/>
    <w:qFormat/>
    <w:uiPriority w:val="0"/>
    <w:rPr>
      <w:rFonts w:ascii="Arial" w:hAnsi="Arial"/>
      <w:b/>
      <w:bCs/>
      <w:i/>
      <w:iCs/>
      <w:smallCaps/>
      <w:sz w:val="18"/>
      <w:szCs w:val="14"/>
    </w:rPr>
  </w:style>
  <w:style w:type="character" w:styleId="98">
    <w:name w:val="HTML Definition"/>
    <w:unhideWhenUsed/>
    <w:qFormat/>
    <w:uiPriority w:val="0"/>
    <w:rPr>
      <w:i/>
      <w:iCs/>
      <w:lang w:val="en-US"/>
    </w:rPr>
  </w:style>
  <w:style w:type="character" w:styleId="99">
    <w:name w:val="HTML Typewriter"/>
    <w:unhideWhenUsed/>
    <w:qFormat/>
    <w:uiPriority w:val="0"/>
    <w:rPr>
      <w:rFonts w:hint="default" w:ascii="Courier New" w:hAnsi="Courier New" w:eastAsia="Times New Roman" w:cs="Times New Roman"/>
      <w:sz w:val="20"/>
      <w:szCs w:val="20"/>
      <w:lang w:val="en-US"/>
    </w:rPr>
  </w:style>
  <w:style w:type="character" w:styleId="100">
    <w:name w:val="HTML Variable"/>
    <w:unhideWhenUsed/>
    <w:qFormat/>
    <w:uiPriority w:val="0"/>
    <w:rPr>
      <w:i/>
      <w:iCs/>
      <w:lang w:val="en-US"/>
    </w:rPr>
  </w:style>
  <w:style w:type="character" w:styleId="101">
    <w:name w:val="Hyperlink"/>
    <w:unhideWhenUsed/>
    <w:qFormat/>
    <w:uiPriority w:val="99"/>
    <w:rPr>
      <w:color w:val="0000FF"/>
      <w:u w:val="single"/>
    </w:rPr>
  </w:style>
  <w:style w:type="character" w:styleId="102">
    <w:name w:val="HTML Code"/>
    <w:unhideWhenUsed/>
    <w:qFormat/>
    <w:uiPriority w:val="0"/>
    <w:rPr>
      <w:rFonts w:hint="default" w:ascii="Courier New" w:hAnsi="Courier New" w:eastAsia="Times New Roman" w:cs="Times New Roman"/>
      <w:sz w:val="20"/>
      <w:szCs w:val="20"/>
      <w:lang w:val="en-US"/>
    </w:rPr>
  </w:style>
  <w:style w:type="character" w:styleId="103">
    <w:name w:val="annotation reference"/>
    <w:basedOn w:val="92"/>
    <w:qFormat/>
    <w:uiPriority w:val="0"/>
    <w:rPr>
      <w:sz w:val="16"/>
    </w:rPr>
  </w:style>
  <w:style w:type="character" w:styleId="104">
    <w:name w:val="HTML Cite"/>
    <w:unhideWhenUsed/>
    <w:qFormat/>
    <w:uiPriority w:val="0"/>
    <w:rPr>
      <w:i/>
      <w:iCs/>
      <w:lang w:val="en-US"/>
    </w:rPr>
  </w:style>
  <w:style w:type="character" w:styleId="105">
    <w:name w:val="footnote reference"/>
    <w:qFormat/>
    <w:uiPriority w:val="0"/>
    <w:rPr>
      <w:vertAlign w:val="superscript"/>
    </w:rPr>
  </w:style>
  <w:style w:type="character" w:styleId="106">
    <w:name w:val="HTML Keyboard"/>
    <w:unhideWhenUsed/>
    <w:qFormat/>
    <w:uiPriority w:val="0"/>
    <w:rPr>
      <w:rFonts w:hint="default" w:ascii="Courier New" w:hAnsi="Courier New" w:eastAsia="Times New Roman" w:cs="Times New Roman"/>
      <w:sz w:val="20"/>
      <w:szCs w:val="20"/>
      <w:lang w:val="en-US"/>
    </w:rPr>
  </w:style>
  <w:style w:type="character" w:styleId="107">
    <w:name w:val="HTML Sample"/>
    <w:unhideWhenUsed/>
    <w:qFormat/>
    <w:uiPriority w:val="0"/>
    <w:rPr>
      <w:rFonts w:hint="default" w:ascii="Courier New" w:hAnsi="Courier New" w:eastAsia="Times New Roman" w:cs="Times New Roman"/>
      <w:lang w:val="en-US"/>
    </w:rPr>
  </w:style>
  <w:style w:type="paragraph" w:customStyle="1" w:styleId="108">
    <w:name w:val="列出段落2"/>
    <w:basedOn w:val="1"/>
    <w:qFormat/>
    <w:uiPriority w:val="99"/>
    <w:pPr>
      <w:ind w:firstLine="420" w:firstLineChars="200"/>
    </w:pPr>
  </w:style>
  <w:style w:type="paragraph" w:customStyle="1" w:styleId="109">
    <w:name w:val="Heading Left"/>
    <w:basedOn w:val="1"/>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paragraph" w:styleId="110">
    <w:name w:val="List Paragraph"/>
    <w:basedOn w:val="1"/>
    <w:link w:val="250"/>
    <w:qFormat/>
    <w:uiPriority w:val="34"/>
    <w:pPr>
      <w:widowControl/>
      <w:ind w:left="720"/>
      <w:contextualSpacing/>
      <w:jc w:val="left"/>
    </w:pPr>
    <w:rPr>
      <w:rFonts w:ascii="Arial" w:hAnsi="Arial" w:cs="Angsana New"/>
      <w:b/>
      <w:bCs/>
      <w:kern w:val="0"/>
      <w:sz w:val="20"/>
      <w:szCs w:val="25"/>
      <w:lang w:val="en-GB" w:bidi="th-TH"/>
    </w:rPr>
  </w:style>
  <w:style w:type="character" w:customStyle="1" w:styleId="111">
    <w:name w:val="页脚 字符"/>
    <w:basedOn w:val="92"/>
    <w:link w:val="56"/>
    <w:qFormat/>
    <w:uiPriority w:val="0"/>
    <w:rPr>
      <w:rFonts w:ascii="Times New Roman" w:hAnsi="Times New Roman" w:eastAsia="宋体" w:cs="Times New Roman"/>
      <w:kern w:val="2"/>
      <w:sz w:val="18"/>
      <w:szCs w:val="18"/>
    </w:rPr>
  </w:style>
  <w:style w:type="character" w:customStyle="1" w:styleId="112">
    <w:name w:val="标题 2 字符"/>
    <w:basedOn w:val="92"/>
    <w:link w:val="6"/>
    <w:qFormat/>
    <w:uiPriority w:val="0"/>
    <w:rPr>
      <w:rFonts w:ascii="Cambria" w:hAnsi="Cambria" w:eastAsia="PMingLiU" w:cs="Angsana New"/>
      <w:color w:val="608633"/>
      <w:sz w:val="26"/>
      <w:szCs w:val="26"/>
      <w:lang w:eastAsia="en-US"/>
    </w:rPr>
  </w:style>
  <w:style w:type="character" w:customStyle="1" w:styleId="113">
    <w:name w:val="标题 3 字符"/>
    <w:basedOn w:val="92"/>
    <w:link w:val="7"/>
    <w:qFormat/>
    <w:uiPriority w:val="0"/>
    <w:rPr>
      <w:rFonts w:ascii="Cambria" w:hAnsi="Cambria" w:eastAsia="PMingLiU" w:cs="Angsana New"/>
      <w:color w:val="3F5922"/>
      <w:sz w:val="24"/>
      <w:szCs w:val="24"/>
      <w:lang w:eastAsia="en-US"/>
    </w:rPr>
  </w:style>
  <w:style w:type="character" w:customStyle="1" w:styleId="114">
    <w:name w:val="标题 4 字符"/>
    <w:basedOn w:val="92"/>
    <w:link w:val="8"/>
    <w:qFormat/>
    <w:uiPriority w:val="0"/>
    <w:rPr>
      <w:rFonts w:ascii="Arial" w:hAnsi="Arial" w:eastAsia="Times New Roman" w:cs="Arial"/>
      <w:b/>
      <w:kern w:val="28"/>
      <w:sz w:val="18"/>
      <w:szCs w:val="18"/>
      <w:lang w:eastAsia="it-IT"/>
    </w:rPr>
  </w:style>
  <w:style w:type="character" w:customStyle="1" w:styleId="115">
    <w:name w:val="标题 5 字符"/>
    <w:basedOn w:val="92"/>
    <w:link w:val="9"/>
    <w:qFormat/>
    <w:uiPriority w:val="0"/>
    <w:rPr>
      <w:rFonts w:ascii="Arial" w:hAnsi="Arial" w:eastAsia="Times New Roman" w:cs="Times New Roman"/>
      <w:b/>
      <w:kern w:val="28"/>
      <w:sz w:val="22"/>
      <w:lang w:eastAsia="it-IT"/>
    </w:rPr>
  </w:style>
  <w:style w:type="character" w:customStyle="1" w:styleId="116">
    <w:name w:val="标题 6 字符"/>
    <w:basedOn w:val="92"/>
    <w:link w:val="10"/>
    <w:qFormat/>
    <w:uiPriority w:val="0"/>
    <w:rPr>
      <w:rFonts w:ascii="Arial" w:hAnsi="Arial" w:eastAsia="Times New Roman" w:cs="Times New Roman"/>
      <w:b/>
      <w:i/>
      <w:kern w:val="28"/>
      <w:sz w:val="22"/>
      <w:lang w:eastAsia="it-IT"/>
    </w:rPr>
  </w:style>
  <w:style w:type="character" w:customStyle="1" w:styleId="117">
    <w:name w:val="标题 7 字符"/>
    <w:basedOn w:val="92"/>
    <w:link w:val="11"/>
    <w:qFormat/>
    <w:uiPriority w:val="0"/>
    <w:rPr>
      <w:rFonts w:ascii="Arial" w:hAnsi="Arial" w:eastAsia="Times New Roman" w:cs="Times New Roman"/>
      <w:b/>
      <w:kern w:val="28"/>
      <w:sz w:val="22"/>
      <w:lang w:eastAsia="it-IT"/>
    </w:rPr>
  </w:style>
  <w:style w:type="character" w:customStyle="1" w:styleId="118">
    <w:name w:val="标题 8 字符"/>
    <w:basedOn w:val="92"/>
    <w:link w:val="12"/>
    <w:qFormat/>
    <w:uiPriority w:val="0"/>
    <w:rPr>
      <w:rFonts w:ascii="Arial" w:hAnsi="Arial" w:eastAsia="Times New Roman" w:cs="Times New Roman"/>
      <w:b/>
      <w:i/>
      <w:kern w:val="28"/>
      <w:sz w:val="22"/>
      <w:lang w:eastAsia="it-IT"/>
    </w:rPr>
  </w:style>
  <w:style w:type="character" w:customStyle="1" w:styleId="119">
    <w:name w:val="标题 9 字符"/>
    <w:basedOn w:val="92"/>
    <w:link w:val="13"/>
    <w:qFormat/>
    <w:uiPriority w:val="0"/>
    <w:rPr>
      <w:rFonts w:ascii="Arial" w:hAnsi="Arial" w:eastAsia="Times New Roman" w:cs="Times New Roman"/>
      <w:b/>
      <w:i/>
      <w:kern w:val="28"/>
      <w:sz w:val="22"/>
      <w:lang w:eastAsia="it-IT"/>
    </w:rPr>
  </w:style>
  <w:style w:type="character" w:customStyle="1" w:styleId="120">
    <w:name w:val="标题 1 字符"/>
    <w:link w:val="5"/>
    <w:qFormat/>
    <w:uiPriority w:val="0"/>
    <w:rPr>
      <w:rFonts w:ascii="Times New Roman" w:hAnsi="Times New Roman" w:eastAsia="宋体" w:cs="Times New Roman"/>
      <w:kern w:val="2"/>
      <w:sz w:val="32"/>
      <w:szCs w:val="24"/>
    </w:rPr>
  </w:style>
  <w:style w:type="paragraph" w:customStyle="1" w:styleId="121">
    <w:name w:val="CARD1"/>
    <w:basedOn w:val="1"/>
    <w:link w:val="122"/>
    <w:qFormat/>
    <w:uiPriority w:val="99"/>
    <w:pPr>
      <w:widowControl/>
      <w:autoSpaceDE w:val="0"/>
      <w:autoSpaceDN w:val="0"/>
      <w:adjustRightInd w:val="0"/>
      <w:spacing w:after="113" w:line="720" w:lineRule="atLeast"/>
      <w:jc w:val="left"/>
      <w:textAlignment w:val="center"/>
    </w:pPr>
    <w:rPr>
      <w:rFonts w:ascii="Formata Medium Condensed" w:hAnsi="Formata Medium Condensed" w:cs="Formata Medium Condensed"/>
      <w:color w:val="000000"/>
      <w:spacing w:val="-18"/>
      <w:kern w:val="0"/>
      <w:sz w:val="72"/>
      <w:szCs w:val="72"/>
      <w:lang w:eastAsia="en-US"/>
    </w:rPr>
  </w:style>
  <w:style w:type="character" w:customStyle="1" w:styleId="122">
    <w:name w:val="CARD1 Car"/>
    <w:link w:val="121"/>
    <w:qFormat/>
    <w:uiPriority w:val="99"/>
    <w:rPr>
      <w:rFonts w:ascii="Formata Medium Condensed" w:hAnsi="Formata Medium Condensed" w:eastAsia="宋体" w:cs="Formata Medium Condensed"/>
      <w:color w:val="000000"/>
      <w:spacing w:val="-18"/>
      <w:sz w:val="72"/>
      <w:szCs w:val="72"/>
      <w:lang w:eastAsia="en-US"/>
    </w:rPr>
  </w:style>
  <w:style w:type="character" w:customStyle="1" w:styleId="123">
    <w:name w:val="titre 2"/>
    <w:qFormat/>
    <w:uiPriority w:val="99"/>
    <w:rPr>
      <w:rFonts w:ascii="BentonSansCond Bold" w:hAnsi="BentonSansCond Bold" w:cs="BentonSansCond Bold"/>
      <w:b/>
      <w:bCs/>
      <w:color w:val="003D7C"/>
      <w:spacing w:val="0"/>
      <w:w w:val="100"/>
      <w:position w:val="0"/>
      <w:sz w:val="50"/>
      <w:szCs w:val="50"/>
      <w:u w:val="none"/>
      <w:vertAlign w:val="baseline"/>
      <w:lang w:val="fr-FR"/>
    </w:rPr>
  </w:style>
  <w:style w:type="paragraph" w:customStyle="1" w:styleId="124">
    <w:name w:val="[Paragraphe standard]"/>
    <w:basedOn w:val="1"/>
    <w:qFormat/>
    <w:uiPriority w:val="99"/>
    <w:pPr>
      <w:widowControl/>
      <w:autoSpaceDE w:val="0"/>
      <w:autoSpaceDN w:val="0"/>
      <w:adjustRightInd w:val="0"/>
      <w:spacing w:line="288" w:lineRule="auto"/>
      <w:jc w:val="left"/>
      <w:textAlignment w:val="center"/>
    </w:pPr>
    <w:rPr>
      <w:rFonts w:ascii="Minion Pro" w:hAnsi="Minion Pro" w:cs="Minion Pro"/>
      <w:color w:val="000000"/>
      <w:kern w:val="0"/>
      <w:sz w:val="24"/>
      <w:lang w:eastAsia="en-US"/>
    </w:rPr>
  </w:style>
  <w:style w:type="character" w:customStyle="1" w:styleId="125">
    <w:name w:val="Discours"/>
    <w:qFormat/>
    <w:uiPriority w:val="99"/>
    <w:rPr>
      <w:rFonts w:ascii="Formata (T1)" w:hAnsi="Formata (T1)" w:cs="Formata (T1)"/>
      <w:sz w:val="36"/>
      <w:szCs w:val="36"/>
    </w:rPr>
  </w:style>
  <w:style w:type="paragraph" w:customStyle="1" w:styleId="126">
    <w:name w:val="Titre droite"/>
    <w:qFormat/>
    <w:uiPriority w:val="0"/>
    <w:pPr>
      <w:spacing w:after="40" w:line="480" w:lineRule="atLeast"/>
      <w:jc w:val="right"/>
      <w:outlineLvl w:val="0"/>
    </w:pPr>
    <w:rPr>
      <w:rFonts w:ascii="Arial" w:hAnsi="Arial" w:eastAsia="宋体" w:cs="Arial"/>
      <w:color w:val="00427F"/>
      <w:sz w:val="54"/>
      <w:szCs w:val="54"/>
      <w:lang w:val="fr-FR" w:eastAsia="en-US" w:bidi="ar-SA"/>
    </w:rPr>
  </w:style>
  <w:style w:type="paragraph" w:customStyle="1" w:styleId="127">
    <w:name w:val="Texte bleu"/>
    <w:qFormat/>
    <w:uiPriority w:val="0"/>
    <w:pPr>
      <w:suppressAutoHyphens/>
      <w:spacing w:before="160" w:after="160" w:line="240" w:lineRule="atLeast"/>
    </w:pPr>
    <w:rPr>
      <w:rFonts w:ascii="Arial" w:hAnsi="Arial" w:eastAsia="宋体" w:cs="Arial"/>
      <w:color w:val="003D7C"/>
      <w:lang w:val="fr-FR" w:eastAsia="en-US" w:bidi="ar-SA"/>
    </w:rPr>
  </w:style>
  <w:style w:type="paragraph" w:customStyle="1" w:styleId="128">
    <w:name w:val="Texte justifié"/>
    <w:basedOn w:val="124"/>
    <w:qFormat/>
    <w:uiPriority w:val="0"/>
    <w:pPr>
      <w:suppressAutoHyphens/>
      <w:spacing w:after="160" w:line="240" w:lineRule="atLeast"/>
      <w:jc w:val="both"/>
    </w:pPr>
    <w:rPr>
      <w:rFonts w:ascii="Arial" w:hAnsi="Arial" w:cs="Arial"/>
      <w:color w:val="003D7C"/>
      <w:sz w:val="20"/>
      <w:szCs w:val="20"/>
    </w:rPr>
  </w:style>
  <w:style w:type="paragraph" w:customStyle="1" w:styleId="129">
    <w:name w:val="Filet horizontal"/>
    <w:qFormat/>
    <w:uiPriority w:val="0"/>
    <w:pPr>
      <w:tabs>
        <w:tab w:val="left" w:pos="10206"/>
      </w:tabs>
      <w:spacing w:after="360" w:line="240" w:lineRule="atLeast"/>
    </w:pPr>
    <w:rPr>
      <w:rFonts w:ascii="Arial" w:hAnsi="Arial" w:eastAsia="宋体" w:cs="Arial"/>
      <w:color w:val="00427F"/>
      <w:u w:val="single"/>
      <w:lang w:val="fr-FR" w:eastAsia="en-US" w:bidi="ar-SA"/>
    </w:rPr>
  </w:style>
  <w:style w:type="paragraph" w:customStyle="1" w:styleId="130">
    <w:name w:val="Sous-titre droite"/>
    <w:qFormat/>
    <w:uiPriority w:val="0"/>
    <w:pPr>
      <w:spacing w:after="200" w:line="360" w:lineRule="atLeast"/>
      <w:jc w:val="right"/>
    </w:pPr>
    <w:rPr>
      <w:rFonts w:ascii="Arial" w:hAnsi="Arial" w:eastAsia="宋体" w:cs="Arial"/>
      <w:color w:val="00427F"/>
      <w:sz w:val="38"/>
      <w:szCs w:val="38"/>
      <w:lang w:val="fr-FR" w:eastAsia="en-US" w:bidi="ar-SA"/>
    </w:rPr>
  </w:style>
  <w:style w:type="paragraph" w:customStyle="1" w:styleId="131">
    <w:name w:val="Texte noir"/>
    <w:link w:val="132"/>
    <w:qFormat/>
    <w:uiPriority w:val="0"/>
    <w:pPr>
      <w:spacing w:line="240" w:lineRule="atLeast"/>
    </w:pPr>
    <w:rPr>
      <w:rFonts w:ascii="Arial" w:hAnsi="Arial" w:eastAsia="宋体" w:cs="Arial"/>
      <w:color w:val="000000"/>
      <w:sz w:val="18"/>
      <w:szCs w:val="18"/>
      <w:lang w:val="fr-FR" w:eastAsia="en-US" w:bidi="ar-SA"/>
    </w:rPr>
  </w:style>
  <w:style w:type="character" w:customStyle="1" w:styleId="132">
    <w:name w:val="Texte noir Zchn"/>
    <w:basedOn w:val="92"/>
    <w:link w:val="131"/>
    <w:qFormat/>
    <w:uiPriority w:val="0"/>
    <w:rPr>
      <w:rFonts w:ascii="Arial" w:hAnsi="Arial" w:eastAsia="宋体" w:cs="Arial"/>
      <w:color w:val="000000"/>
      <w:sz w:val="18"/>
      <w:szCs w:val="18"/>
      <w:lang w:val="fr-FR" w:eastAsia="en-US"/>
    </w:rPr>
  </w:style>
  <w:style w:type="paragraph" w:customStyle="1" w:styleId="133">
    <w:name w:val="Niveau 1"/>
    <w:qFormat/>
    <w:uiPriority w:val="0"/>
    <w:pPr>
      <w:numPr>
        <w:ilvl w:val="0"/>
        <w:numId w:val="4"/>
      </w:numPr>
      <w:suppressAutoHyphens/>
      <w:spacing w:after="200" w:line="580" w:lineRule="atLeast"/>
      <w:outlineLvl w:val="1"/>
    </w:pPr>
    <w:rPr>
      <w:rFonts w:ascii="Arial" w:hAnsi="Arial" w:eastAsia="宋体" w:cs="Arial"/>
      <w:color w:val="003D7C"/>
      <w:sz w:val="40"/>
      <w:szCs w:val="40"/>
      <w:lang w:val="fr-FR" w:eastAsia="en-US" w:bidi="ar-SA"/>
    </w:rPr>
  </w:style>
  <w:style w:type="paragraph" w:customStyle="1" w:styleId="134">
    <w:name w:val="Niveau 2"/>
    <w:basedOn w:val="135"/>
    <w:qFormat/>
    <w:uiPriority w:val="0"/>
    <w:pPr>
      <w:numPr>
        <w:ilvl w:val="0"/>
        <w:numId w:val="5"/>
      </w:numPr>
      <w:pBdr>
        <w:bottom w:val="single" w:color="00427F" w:sz="48" w:space="8"/>
      </w:pBdr>
      <w:tabs>
        <w:tab w:val="left" w:pos="426"/>
      </w:tabs>
      <w:suppressAutoHyphens/>
      <w:spacing w:after="200" w:line="320" w:lineRule="atLeast"/>
      <w:ind w:right="0"/>
      <w:jc w:val="left"/>
      <w:outlineLvl w:val="2"/>
    </w:pPr>
    <w:rPr>
      <w:rFonts w:ascii="Arial" w:hAnsi="Arial" w:cs="Arial"/>
      <w:b/>
      <w:bCs/>
      <w:i w:val="0"/>
      <w:caps/>
      <w:color w:val="003D7C"/>
      <w:sz w:val="28"/>
      <w:szCs w:val="28"/>
    </w:rPr>
  </w:style>
  <w:style w:type="paragraph" w:styleId="135">
    <w:name w:val="Quote"/>
    <w:basedOn w:val="1"/>
    <w:next w:val="1"/>
    <w:link w:val="136"/>
    <w:qFormat/>
    <w:uiPriority w:val="29"/>
    <w:pPr>
      <w:widowControl/>
      <w:spacing w:before="200" w:after="160" w:line="240" w:lineRule="atLeast"/>
      <w:ind w:left="864" w:right="864"/>
      <w:jc w:val="center"/>
    </w:pPr>
    <w:rPr>
      <w:rFonts w:ascii="Calibri" w:hAnsi="Calibri" w:cs="Cordia New"/>
      <w:i/>
      <w:iCs/>
      <w:color w:val="404040"/>
      <w:kern w:val="0"/>
      <w:sz w:val="22"/>
      <w:szCs w:val="22"/>
      <w:lang w:eastAsia="en-US"/>
    </w:rPr>
  </w:style>
  <w:style w:type="character" w:customStyle="1" w:styleId="136">
    <w:name w:val="引用 字符"/>
    <w:basedOn w:val="92"/>
    <w:link w:val="135"/>
    <w:qFormat/>
    <w:uiPriority w:val="29"/>
    <w:rPr>
      <w:rFonts w:ascii="Calibri" w:hAnsi="Calibri" w:eastAsia="宋体" w:cs="Cordia New"/>
      <w:i/>
      <w:iCs/>
      <w:color w:val="404040"/>
      <w:sz w:val="22"/>
      <w:szCs w:val="22"/>
      <w:lang w:eastAsia="en-US"/>
    </w:rPr>
  </w:style>
  <w:style w:type="paragraph" w:customStyle="1" w:styleId="137">
    <w:name w:val="Sous-niveau 2"/>
    <w:basedOn w:val="135"/>
    <w:qFormat/>
    <w:uiPriority w:val="0"/>
    <w:pPr>
      <w:suppressAutoHyphens/>
      <w:spacing w:before="0" w:after="0" w:line="280" w:lineRule="atLeast"/>
      <w:ind w:left="0" w:right="0"/>
      <w:jc w:val="left"/>
    </w:pPr>
    <w:rPr>
      <w:rFonts w:ascii="Arial" w:hAnsi="Arial" w:cs="Arial"/>
      <w:i w:val="0"/>
      <w:caps/>
      <w:color w:val="00427F"/>
    </w:rPr>
  </w:style>
  <w:style w:type="character" w:customStyle="1" w:styleId="138">
    <w:name w:val="批注框文本 字符"/>
    <w:basedOn w:val="92"/>
    <w:link w:val="55"/>
    <w:qFormat/>
    <w:uiPriority w:val="0"/>
    <w:rPr>
      <w:rFonts w:ascii="Segoe UI" w:hAnsi="Segoe UI" w:eastAsia="宋体" w:cs="Segoe UI"/>
      <w:sz w:val="18"/>
      <w:szCs w:val="18"/>
      <w:lang w:eastAsia="en-US"/>
    </w:rPr>
  </w:style>
  <w:style w:type="paragraph" w:customStyle="1" w:styleId="139">
    <w:name w:val="Puces"/>
    <w:basedOn w:val="124"/>
    <w:qFormat/>
    <w:uiPriority w:val="0"/>
    <w:pPr>
      <w:numPr>
        <w:ilvl w:val="0"/>
        <w:numId w:val="6"/>
      </w:numPr>
      <w:suppressAutoHyphens/>
      <w:spacing w:after="30" w:line="240" w:lineRule="atLeast"/>
    </w:pPr>
    <w:rPr>
      <w:rFonts w:ascii="Arial" w:hAnsi="Arial" w:cs="Arial"/>
      <w:sz w:val="18"/>
      <w:szCs w:val="18"/>
    </w:rPr>
  </w:style>
  <w:style w:type="character" w:customStyle="1" w:styleId="140">
    <w:name w:val="页眉 字符"/>
    <w:basedOn w:val="92"/>
    <w:link w:val="58"/>
    <w:qFormat/>
    <w:uiPriority w:val="99"/>
    <w:rPr>
      <w:rFonts w:ascii="Times New Roman" w:hAnsi="Times New Roman" w:eastAsia="宋体" w:cs="Times New Roman"/>
      <w:kern w:val="2"/>
      <w:sz w:val="18"/>
    </w:rPr>
  </w:style>
  <w:style w:type="paragraph" w:customStyle="1" w:styleId="141">
    <w:name w:val="Titre tableau"/>
    <w:qFormat/>
    <w:uiPriority w:val="0"/>
    <w:pPr>
      <w:spacing w:line="480" w:lineRule="atLeast"/>
      <w:ind w:left="170"/>
    </w:pPr>
    <w:rPr>
      <w:rFonts w:ascii="Arial" w:hAnsi="Arial" w:eastAsia="宋体" w:cs="Arial"/>
      <w:b/>
      <w:color w:val="00427F"/>
      <w:sz w:val="36"/>
      <w:szCs w:val="36"/>
      <w:lang w:val="fr-FR" w:eastAsia="en-US" w:bidi="ar-SA"/>
    </w:rPr>
  </w:style>
  <w:style w:type="paragraph" w:customStyle="1" w:styleId="142">
    <w:name w:val="Sous-titre tableau texte"/>
    <w:qFormat/>
    <w:uiPriority w:val="0"/>
    <w:pPr>
      <w:suppressAutoHyphens/>
      <w:spacing w:after="20" w:line="180" w:lineRule="atLeast"/>
    </w:pPr>
    <w:rPr>
      <w:rFonts w:ascii="Arial" w:hAnsi="Arial" w:eastAsia="宋体" w:cs="Arial"/>
      <w:b/>
      <w:bCs/>
      <w:caps/>
      <w:color w:val="000000"/>
      <w:sz w:val="14"/>
      <w:szCs w:val="14"/>
      <w:lang w:val="fr-FR" w:eastAsia="en-US" w:bidi="ar-SA"/>
    </w:rPr>
  </w:style>
  <w:style w:type="paragraph" w:customStyle="1" w:styleId="143">
    <w:name w:val="Texte tableau texte"/>
    <w:basedOn w:val="124"/>
    <w:qFormat/>
    <w:uiPriority w:val="0"/>
    <w:pPr>
      <w:numPr>
        <w:ilvl w:val="1"/>
        <w:numId w:val="5"/>
      </w:numPr>
      <w:suppressAutoHyphens/>
      <w:spacing w:line="180" w:lineRule="atLeast"/>
      <w:ind w:left="170" w:hanging="170"/>
    </w:pPr>
    <w:rPr>
      <w:rFonts w:ascii="Arial" w:hAnsi="Arial" w:cs="Arial"/>
      <w:sz w:val="16"/>
      <w:szCs w:val="16"/>
    </w:rPr>
  </w:style>
  <w:style w:type="table" w:customStyle="1" w:styleId="144">
    <w:name w:val="Plain Table 31"/>
    <w:basedOn w:val="89"/>
    <w:qFormat/>
    <w:uiPriority w:val="43"/>
    <w:rPr>
      <w:rFonts w:ascii="Calibri" w:hAnsi="Calibri" w:cs="Cordia New"/>
      <w:lang w:val="fr-FR" w:eastAsia="zh-TW"/>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paragraph" w:customStyle="1" w:styleId="145">
    <w:name w:val="En-tête tableau vert"/>
    <w:qFormat/>
    <w:uiPriority w:val="0"/>
    <w:pPr>
      <w:spacing w:before="160" w:after="160"/>
      <w:jc w:val="center"/>
    </w:pPr>
    <w:rPr>
      <w:rFonts w:ascii="Arial" w:hAnsi="Arial" w:eastAsia="宋体" w:cs="Arial"/>
      <w:b/>
      <w:color w:val="FFFFFF"/>
      <w:sz w:val="28"/>
      <w:lang w:val="fr-FR" w:eastAsia="en-US" w:bidi="ar-SA"/>
    </w:rPr>
  </w:style>
  <w:style w:type="paragraph" w:customStyle="1" w:styleId="146">
    <w:name w:val="Texte tableau vert"/>
    <w:qFormat/>
    <w:uiPriority w:val="0"/>
    <w:pPr>
      <w:jc w:val="center"/>
    </w:pPr>
    <w:rPr>
      <w:rFonts w:ascii="Arial" w:hAnsi="Arial" w:eastAsia="宋体" w:cs="Arial"/>
      <w:color w:val="003D7C"/>
      <w:sz w:val="24"/>
      <w:lang w:val="fr-FR" w:eastAsia="en-US" w:bidi="ar-SA"/>
    </w:rPr>
  </w:style>
  <w:style w:type="paragraph" w:customStyle="1" w:styleId="147">
    <w:name w:val="Pied tableau vert"/>
    <w:qFormat/>
    <w:uiPriority w:val="0"/>
    <w:pPr>
      <w:jc w:val="center"/>
    </w:pPr>
    <w:rPr>
      <w:rFonts w:ascii="Arial" w:hAnsi="Arial" w:eastAsia="宋体" w:cs="Arial"/>
      <w:b/>
      <w:bCs/>
      <w:color w:val="FFFFFF"/>
      <w:sz w:val="28"/>
      <w:lang w:val="fr-FR" w:eastAsia="en-US" w:bidi="ar-SA"/>
    </w:rPr>
  </w:style>
  <w:style w:type="paragraph" w:customStyle="1" w:styleId="148">
    <w:name w:val="Sous-titre tableau visuel"/>
    <w:qFormat/>
    <w:uiPriority w:val="0"/>
    <w:pPr>
      <w:spacing w:after="320" w:line="320" w:lineRule="atLeast"/>
    </w:pPr>
    <w:rPr>
      <w:rFonts w:ascii="Arial" w:hAnsi="Arial" w:eastAsia="宋体" w:cs="Arial"/>
      <w:color w:val="00427F"/>
      <w:sz w:val="28"/>
      <w:szCs w:val="28"/>
      <w:lang w:val="fr-FR" w:eastAsia="en-US" w:bidi="ar-SA"/>
    </w:rPr>
  </w:style>
  <w:style w:type="paragraph" w:customStyle="1" w:styleId="149">
    <w:name w:val="Texte tableau visuel"/>
    <w:qFormat/>
    <w:uiPriority w:val="0"/>
    <w:pPr>
      <w:suppressAutoHyphens/>
      <w:spacing w:after="200" w:line="200" w:lineRule="atLeast"/>
    </w:pPr>
    <w:rPr>
      <w:rFonts w:ascii="Arial" w:hAnsi="Arial" w:eastAsia="宋体" w:cs="Arial"/>
      <w:color w:val="00427F"/>
      <w:sz w:val="16"/>
      <w:szCs w:val="16"/>
      <w:lang w:val="fr-FR" w:eastAsia="en-US" w:bidi="ar-SA"/>
    </w:rPr>
  </w:style>
  <w:style w:type="character" w:customStyle="1" w:styleId="150">
    <w:name w:val="texte 3"/>
    <w:qFormat/>
    <w:uiPriority w:val="99"/>
    <w:rPr>
      <w:rFonts w:ascii="BentonSans Light" w:hAnsi="BentonSans Light" w:cs="BentonSans Light"/>
      <w:color w:val="323232"/>
      <w:sz w:val="24"/>
      <w:szCs w:val="24"/>
    </w:rPr>
  </w:style>
  <w:style w:type="paragraph" w:customStyle="1" w:styleId="151">
    <w:name w:val="title table01"/>
    <w:basedOn w:val="1"/>
    <w:qFormat/>
    <w:uiPriority w:val="99"/>
    <w:pPr>
      <w:widowControl/>
      <w:pBdr>
        <w:top w:val="single" w:color="0000B2" w:sz="96" w:space="0"/>
      </w:pBdr>
      <w:suppressAutoHyphens/>
      <w:autoSpaceDE w:val="0"/>
      <w:autoSpaceDN w:val="0"/>
      <w:adjustRightInd w:val="0"/>
      <w:spacing w:before="57" w:after="57" w:line="440" w:lineRule="atLeast"/>
      <w:ind w:left="142"/>
      <w:jc w:val="left"/>
      <w:textAlignment w:val="center"/>
    </w:pPr>
    <w:rPr>
      <w:rFonts w:ascii="BentonSans Black" w:hAnsi="BentonSans Black" w:cs="BentonSans Black"/>
      <w:caps/>
      <w:color w:val="FFFFFF"/>
      <w:kern w:val="0"/>
      <w:sz w:val="32"/>
      <w:szCs w:val="32"/>
      <w:lang w:eastAsia="en-US"/>
    </w:rPr>
  </w:style>
  <w:style w:type="character" w:customStyle="1" w:styleId="152">
    <w:name w:val="table-title"/>
    <w:qFormat/>
    <w:uiPriority w:val="99"/>
    <w:rPr>
      <w:rFonts w:ascii="BentonSans Black" w:hAnsi="BentonSans Black" w:cs="BentonSans Black"/>
      <w:caps/>
      <w:outline/>
      <w:color w:val="000000"/>
      <w:sz w:val="32"/>
      <w:szCs w:val="32"/>
      <w:u w:val="none"/>
      <w14:textOutline w14:w="9525" w14:cap="flat" w14:cmpd="sng" w14:algn="ctr">
        <w14:solidFill>
          <w14:srgbClr w14:val="000000"/>
        </w14:solidFill>
        <w14:prstDash w14:val="solid"/>
        <w14:round/>
      </w14:textOutline>
      <w14:textFill>
        <w14:noFill/>
      </w14:textFill>
    </w:rPr>
  </w:style>
  <w:style w:type="paragraph" w:customStyle="1" w:styleId="153">
    <w:name w:val="Texte fond bleu"/>
    <w:qFormat/>
    <w:uiPriority w:val="0"/>
    <w:pPr>
      <w:pBdr>
        <w:top w:val="single" w:color="auto" w:sz="8" w:space="1"/>
      </w:pBdr>
      <w:shd w:val="clear" w:color="auto" w:fill="00427F"/>
      <w:spacing w:line="276" w:lineRule="auto"/>
      <w:ind w:firstLine="227"/>
    </w:pPr>
    <w:rPr>
      <w:rFonts w:ascii="Arial" w:hAnsi="Arial" w:eastAsia="宋体" w:cs="Arial"/>
      <w:b/>
      <w:caps/>
      <w:color w:val="FFFFFF"/>
      <w:sz w:val="24"/>
      <w:szCs w:val="24"/>
      <w:lang w:val="fr-FR" w:eastAsia="en-US" w:bidi="ar-SA"/>
    </w:rPr>
  </w:style>
  <w:style w:type="paragraph" w:customStyle="1" w:styleId="154">
    <w:name w:val="TOC 标题1"/>
    <w:basedOn w:val="5"/>
    <w:next w:val="1"/>
    <w:unhideWhenUsed/>
    <w:qFormat/>
    <w:uiPriority w:val="39"/>
    <w:pPr>
      <w:keepLines/>
      <w:widowControl/>
      <w:spacing w:before="240" w:line="259" w:lineRule="auto"/>
      <w:jc w:val="left"/>
      <w:outlineLvl w:val="9"/>
    </w:pPr>
    <w:rPr>
      <w:rFonts w:ascii="Cambria" w:hAnsi="Cambria" w:eastAsia="PMingLiU" w:cs="Angsana New"/>
      <w:color w:val="608633"/>
      <w:kern w:val="0"/>
      <w:szCs w:val="32"/>
      <w:lang w:eastAsia="fr-FR"/>
    </w:rPr>
  </w:style>
  <w:style w:type="paragraph" w:customStyle="1" w:styleId="155">
    <w:name w:val="Table Testo Italiano"/>
    <w:basedOn w:val="1"/>
    <w:next w:val="1"/>
    <w:qFormat/>
    <w:uiPriority w:val="0"/>
    <w:pPr>
      <w:widowControl/>
      <w:spacing w:before="40" w:after="40"/>
    </w:pPr>
    <w:rPr>
      <w:rFonts w:ascii="Arial" w:hAnsi="Arial" w:eastAsia="Times New Roman"/>
      <w:kern w:val="0"/>
      <w:sz w:val="20"/>
      <w:szCs w:val="20"/>
      <w:lang w:eastAsia="it-IT"/>
    </w:rPr>
  </w:style>
  <w:style w:type="character" w:customStyle="1" w:styleId="156">
    <w:name w:val="尾注文本 字符"/>
    <w:basedOn w:val="92"/>
    <w:link w:val="53"/>
    <w:qFormat/>
    <w:uiPriority w:val="0"/>
    <w:rPr>
      <w:rFonts w:ascii="Arial" w:hAnsi="Arial" w:eastAsia="Times New Roman" w:cs="Times New Roman"/>
      <w:lang w:eastAsia="it-IT"/>
    </w:rPr>
  </w:style>
  <w:style w:type="paragraph" w:customStyle="1" w:styleId="157">
    <w:name w:val="Normal 12pt"/>
    <w:basedOn w:val="1"/>
    <w:link w:val="158"/>
    <w:qFormat/>
    <w:uiPriority w:val="0"/>
    <w:pPr>
      <w:widowControl/>
      <w:spacing w:before="60" w:after="120"/>
      <w:ind w:left="624"/>
    </w:pPr>
    <w:rPr>
      <w:rFonts w:ascii="Arial" w:hAnsi="Arial" w:eastAsia="Times New Roman"/>
      <w:kern w:val="0"/>
      <w:sz w:val="20"/>
      <w:szCs w:val="20"/>
      <w:lang w:eastAsia="it-IT"/>
    </w:rPr>
  </w:style>
  <w:style w:type="character" w:customStyle="1" w:styleId="158">
    <w:name w:val="Normal 12pt Carattere"/>
    <w:basedOn w:val="92"/>
    <w:link w:val="157"/>
    <w:qFormat/>
    <w:uiPriority w:val="0"/>
    <w:rPr>
      <w:rFonts w:ascii="Arial" w:hAnsi="Arial" w:eastAsia="Times New Roman" w:cs="Times New Roman"/>
      <w:lang w:eastAsia="it-IT"/>
    </w:rPr>
  </w:style>
  <w:style w:type="character" w:customStyle="1" w:styleId="159">
    <w:name w:val="hps"/>
    <w:basedOn w:val="92"/>
    <w:qFormat/>
    <w:uiPriority w:val="0"/>
  </w:style>
  <w:style w:type="table" w:customStyle="1" w:styleId="160">
    <w:name w:val="Formatvorlage2"/>
    <w:basedOn w:val="89"/>
    <w:qFormat/>
    <w:uiPriority w:val="99"/>
    <w:pPr>
      <w:spacing w:before="120" w:after="120"/>
    </w:pPr>
    <w:rPr>
      <w:rFonts w:ascii="Arial" w:hAnsi="Arial" w:eastAsia="Times New Roman"/>
      <w:lang w:val="it-IT" w:eastAsia="it-IT"/>
    </w:rPr>
    <w:tblPr>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Pr>
    <w:tcPr>
      <w:shd w:val="clear" w:color="auto" w:fill="EAEAEA"/>
    </w:tcPr>
    <w:tblStylePr w:type="firstRow">
      <w:pPr>
        <w:wordWrap/>
        <w:jc w:val="center"/>
      </w:pPr>
      <w:rPr>
        <w:b w:val="0"/>
        <w:color w:val="FFFFFF" w:themeColor="background1"/>
        <w14:textFill>
          <w14:solidFill>
            <w14:schemeClr w14:val="bg1"/>
          </w14:solidFill>
        </w14:textFill>
      </w:rPr>
      <w:tcPr>
        <w:shd w:val="clear" w:color="auto" w:fill="7F7F7F" w:themeFill="background1" w:themeFillShade="80"/>
      </w:tcPr>
    </w:tblStylePr>
  </w:style>
  <w:style w:type="paragraph" w:customStyle="1" w:styleId="161">
    <w:name w:val="书目1"/>
    <w:basedOn w:val="1"/>
    <w:next w:val="1"/>
    <w:unhideWhenUsed/>
    <w:qFormat/>
    <w:uiPriority w:val="37"/>
    <w:pPr>
      <w:widowControl/>
      <w:spacing w:after="200" w:line="240" w:lineRule="atLeast"/>
      <w:jc w:val="left"/>
    </w:pPr>
    <w:rPr>
      <w:rFonts w:ascii="Calibri" w:hAnsi="Calibri" w:cs="Cordia New"/>
      <w:kern w:val="0"/>
      <w:sz w:val="22"/>
      <w:szCs w:val="22"/>
      <w:lang w:eastAsia="en-US"/>
    </w:rPr>
  </w:style>
  <w:style w:type="paragraph" w:customStyle="1" w:styleId="162">
    <w:name w:val="Elenco p 1"/>
    <w:basedOn w:val="1"/>
    <w:next w:val="1"/>
    <w:qFormat/>
    <w:uiPriority w:val="0"/>
    <w:pPr>
      <w:widowControl/>
      <w:tabs>
        <w:tab w:val="left" w:pos="360"/>
      </w:tabs>
      <w:spacing w:before="120" w:after="120"/>
      <w:ind w:left="360" w:hanging="360"/>
    </w:pPr>
    <w:rPr>
      <w:rFonts w:ascii="Arial" w:hAnsi="Arial" w:eastAsia="Times New Roman"/>
      <w:kern w:val="0"/>
      <w:sz w:val="20"/>
      <w:szCs w:val="20"/>
      <w:lang w:eastAsia="it-IT"/>
    </w:rPr>
  </w:style>
  <w:style w:type="paragraph" w:customStyle="1" w:styleId="163">
    <w:name w:val="Elenco p2"/>
    <w:basedOn w:val="162"/>
    <w:qFormat/>
    <w:uiPriority w:val="0"/>
    <w:pPr>
      <w:spacing w:before="40"/>
    </w:pPr>
  </w:style>
  <w:style w:type="paragraph" w:customStyle="1" w:styleId="164">
    <w:name w:val="Rientro 1 Italiano"/>
    <w:basedOn w:val="1"/>
    <w:next w:val="165"/>
    <w:qFormat/>
    <w:uiPriority w:val="0"/>
    <w:pPr>
      <w:widowControl/>
      <w:spacing w:before="120" w:after="120"/>
      <w:ind w:left="425"/>
    </w:pPr>
    <w:rPr>
      <w:rFonts w:ascii="Arial" w:hAnsi="Arial" w:eastAsia="Times New Roman"/>
      <w:kern w:val="0"/>
      <w:sz w:val="20"/>
      <w:szCs w:val="20"/>
      <w:lang w:eastAsia="it-IT"/>
    </w:rPr>
  </w:style>
  <w:style w:type="paragraph" w:customStyle="1" w:styleId="165">
    <w:name w:val="Rientro 1 Inglese"/>
    <w:basedOn w:val="164"/>
    <w:next w:val="164"/>
    <w:qFormat/>
    <w:uiPriority w:val="0"/>
    <w:pPr>
      <w:spacing w:before="80"/>
    </w:pPr>
    <w:rPr>
      <w:sz w:val="16"/>
    </w:rPr>
  </w:style>
  <w:style w:type="paragraph" w:customStyle="1" w:styleId="166">
    <w:name w:val="Normale indentato"/>
    <w:basedOn w:val="1"/>
    <w:qFormat/>
    <w:uiPriority w:val="0"/>
    <w:pPr>
      <w:widowControl/>
      <w:spacing w:before="60" w:after="120"/>
      <w:ind w:left="1418"/>
    </w:pPr>
    <w:rPr>
      <w:rFonts w:ascii="Arial" w:hAnsi="Arial" w:eastAsia="Times New Roman"/>
      <w:kern w:val="0"/>
      <w:sz w:val="20"/>
      <w:szCs w:val="20"/>
      <w:lang w:eastAsia="it-IT"/>
    </w:rPr>
  </w:style>
  <w:style w:type="character" w:customStyle="1" w:styleId="167">
    <w:name w:val="正文文本缩进 字符"/>
    <w:basedOn w:val="92"/>
    <w:link w:val="3"/>
    <w:qFormat/>
    <w:uiPriority w:val="0"/>
    <w:rPr>
      <w:rFonts w:ascii="Arial" w:hAnsi="Arial" w:eastAsia="Times New Roman" w:cs="Times New Roman"/>
      <w:snapToGrid w:val="0"/>
      <w:lang w:eastAsia="it-IT"/>
    </w:rPr>
  </w:style>
  <w:style w:type="paragraph" w:customStyle="1" w:styleId="168">
    <w:name w:val="Rientro 2 Inglese"/>
    <w:basedOn w:val="165"/>
    <w:next w:val="169"/>
    <w:link w:val="170"/>
    <w:qFormat/>
    <w:uiPriority w:val="0"/>
    <w:pPr>
      <w:ind w:left="1134"/>
    </w:pPr>
  </w:style>
  <w:style w:type="paragraph" w:customStyle="1" w:styleId="169">
    <w:name w:val="Rientro 2 Italiano"/>
    <w:basedOn w:val="164"/>
    <w:next w:val="168"/>
    <w:qFormat/>
    <w:uiPriority w:val="0"/>
    <w:pPr>
      <w:ind w:left="1134"/>
    </w:pPr>
  </w:style>
  <w:style w:type="character" w:customStyle="1" w:styleId="170">
    <w:name w:val="Rientro 2 Inglese Carattere"/>
    <w:basedOn w:val="92"/>
    <w:link w:val="168"/>
    <w:qFormat/>
    <w:uiPriority w:val="0"/>
    <w:rPr>
      <w:rFonts w:ascii="Arial" w:hAnsi="Arial" w:eastAsia="Times New Roman" w:cs="Times New Roman"/>
      <w:sz w:val="16"/>
      <w:lang w:eastAsia="it-IT"/>
    </w:rPr>
  </w:style>
  <w:style w:type="paragraph" w:customStyle="1" w:styleId="171">
    <w:name w:val="Table Titolo Italiano"/>
    <w:basedOn w:val="155"/>
    <w:next w:val="1"/>
    <w:qFormat/>
    <w:uiPriority w:val="0"/>
    <w:pPr>
      <w:spacing w:before="60" w:after="60"/>
      <w:jc w:val="center"/>
    </w:pPr>
    <w:rPr>
      <w:b/>
      <w:bCs/>
    </w:rPr>
  </w:style>
  <w:style w:type="paragraph" w:customStyle="1" w:styleId="172">
    <w:name w:val="Table Normale"/>
    <w:basedOn w:val="1"/>
    <w:qFormat/>
    <w:uiPriority w:val="0"/>
    <w:pPr>
      <w:widowControl/>
      <w:suppressAutoHyphens/>
      <w:spacing w:before="120" w:after="120"/>
      <w:ind w:left="624"/>
      <w:jc w:val="center"/>
    </w:pPr>
    <w:rPr>
      <w:rFonts w:ascii="Arial" w:hAnsi="Arial" w:eastAsia="Times New Roman"/>
      <w:kern w:val="0"/>
      <w:sz w:val="20"/>
      <w:szCs w:val="20"/>
      <w:lang w:eastAsia="it-IT"/>
    </w:rPr>
  </w:style>
  <w:style w:type="paragraph" w:customStyle="1" w:styleId="173">
    <w:name w:val="Normale Inglese"/>
    <w:basedOn w:val="1"/>
    <w:next w:val="1"/>
    <w:qFormat/>
    <w:uiPriority w:val="0"/>
    <w:pPr>
      <w:widowControl/>
      <w:spacing w:before="120" w:after="120"/>
      <w:ind w:left="624"/>
    </w:pPr>
    <w:rPr>
      <w:rFonts w:ascii="Arial" w:hAnsi="Arial" w:eastAsia="Times New Roman"/>
      <w:kern w:val="0"/>
      <w:sz w:val="16"/>
      <w:szCs w:val="20"/>
      <w:lang w:eastAsia="it-IT"/>
    </w:rPr>
  </w:style>
  <w:style w:type="paragraph" w:customStyle="1" w:styleId="174">
    <w:name w:val="Technical 4"/>
    <w:qFormat/>
    <w:uiPriority w:val="0"/>
    <w:pPr>
      <w:tabs>
        <w:tab w:val="left" w:pos="-720"/>
      </w:tabs>
      <w:suppressAutoHyphens/>
    </w:pPr>
    <w:rPr>
      <w:rFonts w:ascii="Courier New" w:hAnsi="Courier New" w:eastAsia="Times New Roman" w:cs="Times New Roman"/>
      <w:b/>
      <w:sz w:val="24"/>
      <w:lang w:val="en-US" w:eastAsia="it-IT" w:bidi="ar-SA"/>
    </w:rPr>
  </w:style>
  <w:style w:type="character" w:customStyle="1" w:styleId="175">
    <w:name w:val="正文文本 字符"/>
    <w:basedOn w:val="92"/>
    <w:link w:val="36"/>
    <w:qFormat/>
    <w:uiPriority w:val="0"/>
    <w:rPr>
      <w:rFonts w:ascii="Arial" w:hAnsi="Arial" w:eastAsia="Times New Roman" w:cs="Times New Roman"/>
      <w:szCs w:val="24"/>
      <w:lang w:eastAsia="it-IT"/>
    </w:rPr>
  </w:style>
  <w:style w:type="paragraph" w:customStyle="1" w:styleId="176">
    <w:name w:val="Worksheet Italiano"/>
    <w:basedOn w:val="1"/>
    <w:next w:val="1"/>
    <w:qFormat/>
    <w:uiPriority w:val="0"/>
    <w:pPr>
      <w:widowControl/>
      <w:tabs>
        <w:tab w:val="left" w:pos="1701"/>
      </w:tabs>
      <w:spacing w:before="120" w:after="120"/>
      <w:ind w:left="624"/>
    </w:pPr>
    <w:rPr>
      <w:rFonts w:ascii="Arial" w:hAnsi="Arial" w:eastAsia="Times New Roman"/>
      <w:b/>
      <w:kern w:val="0"/>
      <w:sz w:val="20"/>
      <w:szCs w:val="20"/>
      <w:lang w:eastAsia="it-IT"/>
    </w:rPr>
  </w:style>
  <w:style w:type="paragraph" w:customStyle="1" w:styleId="177">
    <w:name w:val="Table Titolo Inglese"/>
    <w:basedOn w:val="171"/>
    <w:qFormat/>
    <w:uiPriority w:val="0"/>
    <w:pPr>
      <w:spacing w:before="0"/>
    </w:pPr>
    <w:rPr>
      <w:bCs w:val="0"/>
      <w:sz w:val="16"/>
    </w:rPr>
  </w:style>
  <w:style w:type="paragraph" w:customStyle="1" w:styleId="178">
    <w:name w:val="Worksheet Inglese"/>
    <w:basedOn w:val="176"/>
    <w:next w:val="1"/>
    <w:qFormat/>
    <w:uiPriority w:val="0"/>
    <w:pPr>
      <w:spacing w:before="60"/>
      <w:ind w:left="0"/>
    </w:pPr>
    <w:rPr>
      <w:sz w:val="16"/>
    </w:rPr>
  </w:style>
  <w:style w:type="paragraph" w:customStyle="1" w:styleId="179">
    <w:name w:val="Titoli iniziali 2"/>
    <w:basedOn w:val="1"/>
    <w:next w:val="1"/>
    <w:qFormat/>
    <w:uiPriority w:val="0"/>
    <w:pPr>
      <w:spacing w:before="120" w:after="120"/>
      <w:ind w:left="624"/>
      <w:jc w:val="center"/>
    </w:pPr>
    <w:rPr>
      <w:rFonts w:ascii="Arial" w:hAnsi="Arial" w:eastAsia="Times New Roman"/>
      <w:b/>
      <w:kern w:val="0"/>
      <w:sz w:val="20"/>
      <w:szCs w:val="20"/>
      <w:lang w:eastAsia="it-IT"/>
    </w:rPr>
  </w:style>
  <w:style w:type="paragraph" w:customStyle="1" w:styleId="180">
    <w:name w:val="Style1"/>
    <w:basedOn w:val="1"/>
    <w:qFormat/>
    <w:uiPriority w:val="0"/>
    <w:pPr>
      <w:widowControl/>
      <w:spacing w:before="240" w:after="60"/>
      <w:jc w:val="left"/>
    </w:pPr>
    <w:rPr>
      <w:rFonts w:ascii="CG Times (WN)" w:hAnsi="CG Times (WN)" w:eastAsia="Times New Roman"/>
      <w:b/>
      <w:kern w:val="0"/>
      <w:sz w:val="20"/>
      <w:szCs w:val="20"/>
      <w:lang w:eastAsia="it-IT"/>
    </w:rPr>
  </w:style>
  <w:style w:type="paragraph" w:customStyle="1" w:styleId="181">
    <w:name w:val="Table Normale stretto"/>
    <w:basedOn w:val="172"/>
    <w:qFormat/>
    <w:uiPriority w:val="0"/>
    <w:pPr>
      <w:spacing w:before="80" w:after="80"/>
    </w:pPr>
  </w:style>
  <w:style w:type="paragraph" w:customStyle="1" w:styleId="182">
    <w:name w:val="Doc Header"/>
    <w:basedOn w:val="1"/>
    <w:next w:val="1"/>
    <w:qFormat/>
    <w:uiPriority w:val="0"/>
    <w:pPr>
      <w:widowControl/>
      <w:suppressAutoHyphens/>
      <w:spacing w:before="240" w:after="120"/>
      <w:jc w:val="center"/>
    </w:pPr>
    <w:rPr>
      <w:rFonts w:ascii="Arial" w:hAnsi="Arial" w:eastAsia="Times New Roman"/>
      <w:b/>
      <w:kern w:val="0"/>
      <w:sz w:val="20"/>
      <w:szCs w:val="20"/>
      <w:lang w:eastAsia="it-IT"/>
    </w:rPr>
  </w:style>
  <w:style w:type="paragraph" w:customStyle="1" w:styleId="183">
    <w:name w:val="TOC Base"/>
    <w:basedOn w:val="1"/>
    <w:qFormat/>
    <w:uiPriority w:val="0"/>
    <w:pPr>
      <w:tabs>
        <w:tab w:val="right" w:leader="dot" w:pos="8640"/>
      </w:tabs>
      <w:spacing w:before="120" w:after="120"/>
      <w:ind w:left="624"/>
    </w:pPr>
    <w:rPr>
      <w:rFonts w:ascii="Arial" w:hAnsi="Arial" w:eastAsia="Times New Roman"/>
      <w:kern w:val="0"/>
      <w:sz w:val="20"/>
      <w:szCs w:val="20"/>
      <w:lang w:eastAsia="it-IT"/>
    </w:rPr>
  </w:style>
  <w:style w:type="paragraph" w:customStyle="1" w:styleId="184">
    <w:name w:val="Normale traduzione"/>
    <w:basedOn w:val="1"/>
    <w:qFormat/>
    <w:uiPriority w:val="0"/>
    <w:pPr>
      <w:widowControl/>
      <w:spacing w:before="120" w:after="120"/>
      <w:ind w:left="624"/>
    </w:pPr>
    <w:rPr>
      <w:rFonts w:ascii="Arial" w:hAnsi="Arial" w:eastAsia="Times New Roman"/>
      <w:kern w:val="0"/>
      <w:sz w:val="16"/>
      <w:szCs w:val="20"/>
      <w:lang w:val="en-GB" w:eastAsia="it-IT"/>
    </w:rPr>
  </w:style>
  <w:style w:type="paragraph" w:customStyle="1" w:styleId="185">
    <w:name w:val="Table Testo Inglese"/>
    <w:basedOn w:val="155"/>
    <w:next w:val="1"/>
    <w:qFormat/>
    <w:uiPriority w:val="0"/>
    <w:pPr>
      <w:spacing w:before="0"/>
    </w:pPr>
    <w:rPr>
      <w:sz w:val="16"/>
    </w:rPr>
  </w:style>
  <w:style w:type="paragraph" w:customStyle="1" w:styleId="186">
    <w:name w:val="Doc Header2"/>
    <w:basedOn w:val="182"/>
    <w:qFormat/>
    <w:uiPriority w:val="0"/>
    <w:pPr>
      <w:spacing w:after="240"/>
    </w:pPr>
    <w:rPr>
      <w:b w:val="0"/>
    </w:rPr>
  </w:style>
  <w:style w:type="paragraph" w:customStyle="1" w:styleId="187">
    <w:name w:val="TABLE3"/>
    <w:basedOn w:val="1"/>
    <w:next w:val="1"/>
    <w:qFormat/>
    <w:uiPriority w:val="0"/>
    <w:pPr>
      <w:spacing w:before="120" w:after="120"/>
      <w:ind w:left="624"/>
      <w:jc w:val="center"/>
    </w:pPr>
    <w:rPr>
      <w:rFonts w:ascii="Arial" w:hAnsi="Arial" w:eastAsia="Times New Roman"/>
      <w:kern w:val="0"/>
      <w:sz w:val="20"/>
      <w:szCs w:val="20"/>
      <w:lang w:eastAsia="it-IT"/>
    </w:rPr>
  </w:style>
  <w:style w:type="character" w:customStyle="1" w:styleId="188">
    <w:name w:val="批注文字 字符"/>
    <w:basedOn w:val="92"/>
    <w:link w:val="30"/>
    <w:qFormat/>
    <w:uiPriority w:val="0"/>
    <w:rPr>
      <w:rFonts w:ascii="Arial" w:hAnsi="Arial" w:eastAsia="Times New Roman" w:cs="Times New Roman"/>
      <w:lang w:eastAsia="it-IT"/>
    </w:rPr>
  </w:style>
  <w:style w:type="character" w:customStyle="1" w:styleId="189">
    <w:name w:val="批注文字 字符1"/>
    <w:basedOn w:val="92"/>
    <w:qFormat/>
    <w:uiPriority w:val="0"/>
    <w:rPr>
      <w:rFonts w:ascii="Times New Roman" w:hAnsi="Times New Roman" w:eastAsia="宋体" w:cs="Times New Roman"/>
      <w:kern w:val="2"/>
      <w:sz w:val="21"/>
      <w:szCs w:val="24"/>
    </w:rPr>
  </w:style>
  <w:style w:type="character" w:customStyle="1" w:styleId="190">
    <w:name w:val="文档结构图 字符"/>
    <w:basedOn w:val="92"/>
    <w:link w:val="28"/>
    <w:qFormat/>
    <w:uiPriority w:val="0"/>
    <w:rPr>
      <w:rFonts w:ascii="Tahoma" w:hAnsi="Tahoma" w:eastAsia="Times New Roman" w:cs="Tahoma"/>
      <w:szCs w:val="24"/>
      <w:shd w:val="clear" w:color="auto" w:fill="000080"/>
      <w:lang w:eastAsia="it-IT"/>
    </w:rPr>
  </w:style>
  <w:style w:type="character" w:customStyle="1" w:styleId="191">
    <w:name w:val="文档结构图 字符1"/>
    <w:basedOn w:val="92"/>
    <w:qFormat/>
    <w:uiPriority w:val="0"/>
    <w:rPr>
      <w:rFonts w:ascii="Microsoft YaHei UI" w:hAnsi="Times New Roman" w:eastAsia="Microsoft YaHei UI" w:cs="Times New Roman"/>
      <w:kern w:val="2"/>
      <w:sz w:val="18"/>
      <w:szCs w:val="18"/>
    </w:rPr>
  </w:style>
  <w:style w:type="character" w:customStyle="1" w:styleId="192">
    <w:name w:val="正文文本缩进 2 字符"/>
    <w:basedOn w:val="92"/>
    <w:link w:val="52"/>
    <w:qFormat/>
    <w:uiPriority w:val="0"/>
    <w:rPr>
      <w:rFonts w:ascii="Arial" w:hAnsi="Arial" w:eastAsia="Times New Roman" w:cs="Times New Roman"/>
      <w:b/>
      <w:bCs/>
      <w:szCs w:val="24"/>
      <w:lang w:eastAsia="it-IT"/>
    </w:rPr>
  </w:style>
  <w:style w:type="paragraph" w:customStyle="1" w:styleId="193">
    <w:name w:val="Titolo 1 Inglese"/>
    <w:basedOn w:val="5"/>
    <w:next w:val="1"/>
    <w:qFormat/>
    <w:uiPriority w:val="0"/>
    <w:pPr>
      <w:spacing w:before="360" w:after="120" w:line="240" w:lineRule="auto"/>
      <w:ind w:left="425"/>
      <w:jc w:val="both"/>
    </w:pPr>
    <w:rPr>
      <w:rFonts w:ascii="Arial" w:hAnsi="Arial" w:eastAsia="Times New Roman"/>
      <w:b/>
      <w:kern w:val="28"/>
      <w:sz w:val="16"/>
      <w:szCs w:val="20"/>
      <w:lang w:eastAsia="it-IT"/>
    </w:rPr>
  </w:style>
  <w:style w:type="paragraph" w:customStyle="1" w:styleId="194">
    <w:name w:val="Titolo 2 Inglese"/>
    <w:basedOn w:val="6"/>
    <w:next w:val="1"/>
    <w:qFormat/>
    <w:uiPriority w:val="0"/>
    <w:pPr>
      <w:keepNext w:val="0"/>
      <w:spacing w:before="0" w:after="120" w:line="240" w:lineRule="auto"/>
      <w:ind w:left="1134"/>
      <w:jc w:val="both"/>
    </w:pPr>
    <w:rPr>
      <w:rFonts w:ascii="Arial" w:hAnsi="Arial" w:eastAsia="Times New Roman" w:cs="Times New Roman"/>
      <w:b/>
      <w:color w:val="auto"/>
      <w:sz w:val="16"/>
      <w:szCs w:val="20"/>
      <w:lang w:eastAsia="it-IT"/>
    </w:rPr>
  </w:style>
  <w:style w:type="paragraph" w:customStyle="1" w:styleId="195">
    <w:name w:val="Titolo 3 Inglese"/>
    <w:basedOn w:val="7"/>
    <w:qFormat/>
    <w:uiPriority w:val="0"/>
    <w:pPr>
      <w:keepNext w:val="0"/>
      <w:spacing w:before="60" w:line="240" w:lineRule="auto"/>
      <w:ind w:left="1134"/>
      <w:jc w:val="both"/>
    </w:pPr>
    <w:rPr>
      <w:rFonts w:ascii="Arial" w:hAnsi="Arial" w:eastAsia="Times New Roman" w:cs="Times New Roman"/>
      <w:color w:val="auto"/>
      <w:kern w:val="28"/>
      <w:sz w:val="16"/>
      <w:szCs w:val="20"/>
      <w:lang w:eastAsia="it-IT"/>
    </w:rPr>
  </w:style>
  <w:style w:type="paragraph" w:customStyle="1" w:styleId="196">
    <w:name w:val="Titoli iniziali 1"/>
    <w:basedOn w:val="1"/>
    <w:qFormat/>
    <w:uiPriority w:val="0"/>
    <w:pPr>
      <w:spacing w:before="120" w:after="120"/>
      <w:jc w:val="center"/>
    </w:pPr>
    <w:rPr>
      <w:rFonts w:ascii="Arial" w:hAnsi="Arial" w:eastAsia="Times New Roman"/>
      <w:b/>
      <w:kern w:val="0"/>
      <w:sz w:val="28"/>
      <w:szCs w:val="20"/>
      <w:lang w:eastAsia="it-IT"/>
    </w:rPr>
  </w:style>
  <w:style w:type="paragraph" w:customStyle="1" w:styleId="197">
    <w:name w:val="Titoli iniziali 2 Inglese"/>
    <w:basedOn w:val="179"/>
    <w:next w:val="1"/>
    <w:qFormat/>
    <w:uiPriority w:val="0"/>
    <w:pPr>
      <w:spacing w:before="0"/>
      <w:ind w:left="0"/>
    </w:pPr>
    <w:rPr>
      <w:sz w:val="16"/>
    </w:rPr>
  </w:style>
  <w:style w:type="paragraph" w:customStyle="1" w:styleId="198">
    <w:name w:val="Elenco p 1 Inglese"/>
    <w:basedOn w:val="162"/>
    <w:qFormat/>
    <w:uiPriority w:val="0"/>
    <w:pPr>
      <w:tabs>
        <w:tab w:val="clear" w:pos="360"/>
      </w:tabs>
      <w:spacing w:before="80"/>
      <w:ind w:left="851" w:firstLine="0"/>
    </w:pPr>
    <w:rPr>
      <w:sz w:val="16"/>
    </w:rPr>
  </w:style>
  <w:style w:type="paragraph" w:customStyle="1" w:styleId="199">
    <w:name w:val="Elenco p2 Inglese"/>
    <w:basedOn w:val="163"/>
    <w:qFormat/>
    <w:uiPriority w:val="0"/>
    <w:pPr>
      <w:tabs>
        <w:tab w:val="left" w:pos="1429"/>
        <w:tab w:val="clear" w:pos="360"/>
      </w:tabs>
      <w:ind w:left="1429" w:hanging="720"/>
    </w:pPr>
    <w:rPr>
      <w:sz w:val="16"/>
    </w:rPr>
  </w:style>
  <w:style w:type="paragraph" w:customStyle="1" w:styleId="200">
    <w:name w:val="FOOTER2"/>
    <w:basedOn w:val="1"/>
    <w:next w:val="1"/>
    <w:qFormat/>
    <w:uiPriority w:val="0"/>
    <w:pPr>
      <w:spacing w:before="120" w:after="120"/>
      <w:jc w:val="center"/>
    </w:pPr>
    <w:rPr>
      <w:rFonts w:ascii="Arial" w:hAnsi="Arial" w:eastAsia="Times New Roman"/>
      <w:b/>
      <w:kern w:val="0"/>
      <w:sz w:val="16"/>
      <w:szCs w:val="20"/>
      <w:lang w:eastAsia="it-IT"/>
    </w:rPr>
  </w:style>
  <w:style w:type="paragraph" w:customStyle="1" w:styleId="201">
    <w:name w:val="TABLE1"/>
    <w:basedOn w:val="1"/>
    <w:next w:val="1"/>
    <w:qFormat/>
    <w:uiPriority w:val="0"/>
    <w:pPr>
      <w:spacing w:before="120" w:after="120"/>
      <w:jc w:val="center"/>
    </w:pPr>
    <w:rPr>
      <w:rFonts w:ascii="Arial" w:hAnsi="Arial" w:eastAsia="Times New Roman"/>
      <w:b/>
      <w:kern w:val="0"/>
      <w:sz w:val="22"/>
      <w:szCs w:val="20"/>
      <w:lang w:eastAsia="it-IT"/>
    </w:rPr>
  </w:style>
  <w:style w:type="paragraph" w:customStyle="1" w:styleId="202">
    <w:name w:val="Titolo SEzioni IQ e OQ"/>
    <w:qFormat/>
    <w:uiPriority w:val="0"/>
    <w:pPr>
      <w:spacing w:after="120"/>
      <w:jc w:val="center"/>
    </w:pPr>
    <w:rPr>
      <w:rFonts w:ascii="Times New Roman" w:hAnsi="Times New Roman" w:eastAsia="Times New Roman" w:cs="Times New Roman"/>
      <w:b/>
      <w:i/>
      <w:smallCaps/>
      <w:sz w:val="24"/>
      <w:lang w:val="it-IT" w:eastAsia="it-IT" w:bidi="ar-SA"/>
    </w:rPr>
  </w:style>
  <w:style w:type="paragraph" w:customStyle="1" w:styleId="203">
    <w:name w:val="INDENT"/>
    <w:basedOn w:val="1"/>
    <w:next w:val="1"/>
    <w:qFormat/>
    <w:uiPriority w:val="0"/>
    <w:pPr>
      <w:spacing w:before="120" w:after="120"/>
      <w:ind w:left="567"/>
    </w:pPr>
    <w:rPr>
      <w:rFonts w:ascii="Arial" w:hAnsi="Arial" w:eastAsia="Times New Roman"/>
      <w:kern w:val="0"/>
      <w:sz w:val="22"/>
      <w:szCs w:val="20"/>
      <w:lang w:eastAsia="it-IT"/>
    </w:rPr>
  </w:style>
  <w:style w:type="paragraph" w:customStyle="1" w:styleId="204">
    <w:name w:val="titolo3"/>
    <w:basedOn w:val="1"/>
    <w:qFormat/>
    <w:uiPriority w:val="0"/>
    <w:pPr>
      <w:widowControl/>
      <w:spacing w:before="120" w:after="120"/>
    </w:pPr>
    <w:rPr>
      <w:rFonts w:ascii="Arial" w:hAnsi="Arial" w:eastAsia="Times New Roman"/>
      <w:b/>
      <w:kern w:val="0"/>
      <w:sz w:val="20"/>
      <w:szCs w:val="20"/>
      <w:lang w:eastAsia="it-IT"/>
    </w:rPr>
  </w:style>
  <w:style w:type="paragraph" w:customStyle="1" w:styleId="205">
    <w:name w:val="TABLE2"/>
    <w:basedOn w:val="1"/>
    <w:next w:val="1"/>
    <w:qFormat/>
    <w:uiPriority w:val="0"/>
    <w:pPr>
      <w:spacing w:before="120" w:after="120"/>
    </w:pPr>
    <w:rPr>
      <w:rFonts w:ascii="Arial" w:hAnsi="Arial" w:eastAsia="Times New Roman"/>
      <w:b/>
      <w:kern w:val="0"/>
      <w:sz w:val="22"/>
      <w:szCs w:val="20"/>
      <w:lang w:eastAsia="it-IT"/>
    </w:rPr>
  </w:style>
  <w:style w:type="paragraph" w:customStyle="1" w:styleId="206">
    <w:name w:val="Indice-bilingua 1"/>
    <w:basedOn w:val="60"/>
    <w:qFormat/>
    <w:uiPriority w:val="0"/>
    <w:pPr>
      <w:tabs>
        <w:tab w:val="left" w:pos="480"/>
        <w:tab w:val="left" w:pos="705"/>
      </w:tabs>
      <w:spacing w:before="60" w:after="60" w:line="240" w:lineRule="auto"/>
      <w:ind w:left="705" w:hanging="705"/>
    </w:pPr>
    <w:rPr>
      <w:rFonts w:eastAsia="Times New Roman"/>
      <w:b w:val="0"/>
      <w:caps w:val="0"/>
      <w:sz w:val="20"/>
      <w:lang w:val="en-GB" w:eastAsia="it-IT"/>
    </w:rPr>
  </w:style>
  <w:style w:type="paragraph" w:customStyle="1" w:styleId="207">
    <w:name w:val="Tabelle"/>
    <w:basedOn w:val="36"/>
    <w:qFormat/>
    <w:uiPriority w:val="0"/>
    <w:pPr>
      <w:widowControl w:val="0"/>
      <w:tabs>
        <w:tab w:val="right" w:pos="9214"/>
      </w:tabs>
      <w:spacing w:before="20" w:after="20"/>
      <w:jc w:val="center"/>
    </w:pPr>
  </w:style>
  <w:style w:type="paragraph" w:customStyle="1" w:styleId="208">
    <w:name w:val="Right Par 1"/>
    <w:qFormat/>
    <w:uiPriority w:val="0"/>
    <w:pPr>
      <w:tabs>
        <w:tab w:val="left" w:pos="-720"/>
        <w:tab w:val="left" w:pos="0"/>
        <w:tab w:val="decimal" w:pos="720"/>
      </w:tabs>
      <w:suppressAutoHyphens/>
      <w:ind w:left="720"/>
    </w:pPr>
    <w:rPr>
      <w:rFonts w:ascii="Courier New" w:hAnsi="Courier New" w:eastAsia="Times New Roman" w:cs="Times New Roman"/>
      <w:sz w:val="24"/>
      <w:lang w:val="en-US" w:eastAsia="it-IT" w:bidi="ar-SA"/>
    </w:rPr>
  </w:style>
  <w:style w:type="character" w:customStyle="1" w:styleId="209">
    <w:name w:val="Document 8"/>
    <w:basedOn w:val="92"/>
    <w:qFormat/>
    <w:uiPriority w:val="0"/>
    <w:rPr>
      <w:sz w:val="20"/>
    </w:rPr>
  </w:style>
  <w:style w:type="character" w:customStyle="1" w:styleId="210">
    <w:name w:val="正文文本 2 字符"/>
    <w:basedOn w:val="92"/>
    <w:link w:val="77"/>
    <w:qFormat/>
    <w:uiPriority w:val="0"/>
    <w:rPr>
      <w:rFonts w:ascii="Arial" w:hAnsi="Arial" w:eastAsia="Times New Roman" w:cs="Times New Roman"/>
      <w:lang w:eastAsia="it-IT"/>
    </w:rPr>
  </w:style>
  <w:style w:type="character" w:customStyle="1" w:styleId="211">
    <w:name w:val="正文文本缩进 3 字符"/>
    <w:basedOn w:val="92"/>
    <w:link w:val="71"/>
    <w:qFormat/>
    <w:uiPriority w:val="0"/>
    <w:rPr>
      <w:rFonts w:ascii="Arial" w:hAnsi="Arial" w:eastAsia="Times New Roman" w:cs="Times New Roman"/>
      <w:sz w:val="16"/>
      <w:lang w:eastAsia="it-IT"/>
    </w:rPr>
  </w:style>
  <w:style w:type="character" w:customStyle="1" w:styleId="212">
    <w:name w:val="正文文本 3 字符"/>
    <w:basedOn w:val="92"/>
    <w:link w:val="33"/>
    <w:qFormat/>
    <w:uiPriority w:val="0"/>
    <w:rPr>
      <w:rFonts w:ascii="Arial" w:hAnsi="Arial" w:eastAsia="Times New Roman" w:cs="Times New Roman"/>
      <w:szCs w:val="16"/>
      <w:lang w:eastAsia="it-IT"/>
    </w:rPr>
  </w:style>
  <w:style w:type="paragraph" w:customStyle="1" w:styleId="213">
    <w:name w:val="Elenco numerato"/>
    <w:basedOn w:val="33"/>
    <w:qFormat/>
    <w:uiPriority w:val="0"/>
    <w:pPr>
      <w:ind w:left="0"/>
    </w:pPr>
  </w:style>
  <w:style w:type="character" w:customStyle="1" w:styleId="214">
    <w:name w:val="Document 6"/>
    <w:basedOn w:val="92"/>
    <w:qFormat/>
    <w:uiPriority w:val="0"/>
  </w:style>
  <w:style w:type="paragraph" w:customStyle="1" w:styleId="215">
    <w:name w:val="Normale indent1"/>
    <w:basedOn w:val="1"/>
    <w:qFormat/>
    <w:uiPriority w:val="0"/>
    <w:pPr>
      <w:widowControl/>
      <w:spacing w:before="120" w:after="120"/>
      <w:ind w:left="567"/>
    </w:pPr>
    <w:rPr>
      <w:rFonts w:ascii="Arial" w:hAnsi="Arial" w:eastAsia="Times New Roman"/>
      <w:kern w:val="0"/>
      <w:sz w:val="22"/>
      <w:szCs w:val="20"/>
      <w:lang w:eastAsia="it-IT"/>
    </w:rPr>
  </w:style>
  <w:style w:type="paragraph" w:customStyle="1" w:styleId="216">
    <w:name w:val="Testo Titolo 3"/>
    <w:basedOn w:val="1"/>
    <w:qFormat/>
    <w:uiPriority w:val="0"/>
    <w:pPr>
      <w:widowControl/>
      <w:spacing w:before="120" w:after="120"/>
      <w:ind w:left="1418"/>
    </w:pPr>
    <w:rPr>
      <w:rFonts w:ascii="Arial" w:hAnsi="Arial" w:eastAsia="Times New Roman"/>
      <w:kern w:val="0"/>
      <w:sz w:val="22"/>
      <w:szCs w:val="20"/>
      <w:lang w:eastAsia="it-IT"/>
    </w:rPr>
  </w:style>
  <w:style w:type="character" w:customStyle="1" w:styleId="217">
    <w:name w:val="副标题 字符"/>
    <w:basedOn w:val="92"/>
    <w:link w:val="65"/>
    <w:qFormat/>
    <w:uiPriority w:val="0"/>
    <w:rPr>
      <w:rFonts w:ascii="Arial" w:hAnsi="Arial" w:eastAsia="Times New Roman" w:cs="Times New Roman"/>
      <w:i/>
      <w:iCs/>
      <w:sz w:val="32"/>
      <w:lang w:eastAsia="it-IT"/>
    </w:rPr>
  </w:style>
  <w:style w:type="paragraph" w:customStyle="1" w:styleId="218">
    <w:name w:val="Approvazione tab"/>
    <w:basedOn w:val="1"/>
    <w:qFormat/>
    <w:uiPriority w:val="0"/>
    <w:pPr>
      <w:widowControl/>
      <w:spacing w:before="160" w:after="20"/>
      <w:jc w:val="left"/>
    </w:pPr>
    <w:rPr>
      <w:rFonts w:ascii="Arial" w:hAnsi="Arial" w:eastAsia="Times New Roman"/>
      <w:kern w:val="0"/>
      <w:sz w:val="20"/>
      <w:szCs w:val="20"/>
      <w:lang w:eastAsia="it-IT"/>
    </w:rPr>
  </w:style>
  <w:style w:type="paragraph" w:customStyle="1" w:styleId="219">
    <w:name w:val="Testo Titolo 4"/>
    <w:basedOn w:val="216"/>
    <w:qFormat/>
    <w:uiPriority w:val="0"/>
    <w:pPr>
      <w:ind w:left="1701"/>
    </w:pPr>
  </w:style>
  <w:style w:type="character" w:customStyle="1" w:styleId="220">
    <w:name w:val="WW-Rimando commento"/>
    <w:basedOn w:val="92"/>
    <w:qFormat/>
    <w:uiPriority w:val="0"/>
    <w:rPr>
      <w:sz w:val="16"/>
      <w:szCs w:val="16"/>
    </w:rPr>
  </w:style>
  <w:style w:type="paragraph" w:customStyle="1" w:styleId="221">
    <w:name w:val="puntato2"/>
    <w:basedOn w:val="1"/>
    <w:next w:val="40"/>
    <w:qFormat/>
    <w:uiPriority w:val="0"/>
    <w:pPr>
      <w:tabs>
        <w:tab w:val="left" w:pos="1080"/>
      </w:tabs>
      <w:spacing w:before="120" w:after="120"/>
      <w:ind w:left="1080" w:hanging="360"/>
    </w:pPr>
    <w:rPr>
      <w:rFonts w:ascii="Arial" w:hAnsi="Arial" w:eastAsia="Times New Roman"/>
      <w:snapToGrid w:val="0"/>
      <w:kern w:val="0"/>
      <w:sz w:val="20"/>
      <w:szCs w:val="20"/>
      <w:lang w:eastAsia="it-IT"/>
    </w:rPr>
  </w:style>
  <w:style w:type="paragraph" w:customStyle="1" w:styleId="222">
    <w:name w:val="elenco test"/>
    <w:basedOn w:val="78"/>
    <w:qFormat/>
    <w:uiPriority w:val="0"/>
    <w:pPr>
      <w:spacing w:before="60" w:line="288" w:lineRule="auto"/>
      <w:ind w:left="2154" w:hanging="357"/>
      <w:jc w:val="both"/>
    </w:pPr>
  </w:style>
  <w:style w:type="character" w:customStyle="1" w:styleId="223">
    <w:name w:val="批注主题 字符"/>
    <w:basedOn w:val="188"/>
    <w:link w:val="87"/>
    <w:qFormat/>
    <w:uiPriority w:val="0"/>
    <w:rPr>
      <w:rFonts w:ascii="Arial" w:hAnsi="Arial" w:eastAsia="Times New Roman" w:cs="Times New Roman"/>
      <w:b/>
      <w:bCs/>
      <w:lang w:eastAsia="it-IT"/>
    </w:rPr>
  </w:style>
  <w:style w:type="character" w:customStyle="1" w:styleId="224">
    <w:name w:val="批注主题 字符1"/>
    <w:basedOn w:val="189"/>
    <w:qFormat/>
    <w:uiPriority w:val="0"/>
    <w:rPr>
      <w:rFonts w:ascii="Times New Roman" w:hAnsi="Times New Roman" w:eastAsia="宋体" w:cs="Times New Roman"/>
      <w:b/>
      <w:bCs/>
      <w:kern w:val="2"/>
      <w:sz w:val="21"/>
      <w:szCs w:val="24"/>
    </w:rPr>
  </w:style>
  <w:style w:type="paragraph" w:customStyle="1" w:styleId="225">
    <w:name w:val="elenco puntato 2"/>
    <w:basedOn w:val="52"/>
    <w:qFormat/>
    <w:uiPriority w:val="0"/>
    <w:pPr>
      <w:tabs>
        <w:tab w:val="left" w:pos="2694"/>
      </w:tabs>
      <w:spacing w:before="0"/>
      <w:ind w:left="2694" w:hanging="426"/>
    </w:pPr>
    <w:rPr>
      <w:b w:val="0"/>
      <w:bCs w:val="0"/>
      <w:szCs w:val="20"/>
    </w:rPr>
  </w:style>
  <w:style w:type="paragraph" w:customStyle="1" w:styleId="226">
    <w:name w:val="numerato 2"/>
    <w:basedOn w:val="52"/>
    <w:qFormat/>
    <w:uiPriority w:val="0"/>
    <w:pPr>
      <w:tabs>
        <w:tab w:val="left" w:pos="3119"/>
      </w:tabs>
      <w:spacing w:before="0"/>
      <w:ind w:left="3119" w:hanging="425"/>
    </w:pPr>
    <w:rPr>
      <w:b w:val="0"/>
      <w:bCs w:val="0"/>
      <w:szCs w:val="20"/>
    </w:rPr>
  </w:style>
  <w:style w:type="paragraph" w:customStyle="1" w:styleId="227">
    <w:name w:val="Stile Rientro 2 Italiano + 12 pt Sinistro:  19 cm prima 6 pt Do..."/>
    <w:basedOn w:val="169"/>
    <w:qFormat/>
    <w:uiPriority w:val="0"/>
    <w:pPr>
      <w:ind w:left="2160"/>
    </w:pPr>
  </w:style>
  <w:style w:type="paragraph" w:customStyle="1" w:styleId="228">
    <w:name w:val="Stile Intestazione + 12 pt Grassetto"/>
    <w:basedOn w:val="58"/>
    <w:link w:val="229"/>
    <w:qFormat/>
    <w:uiPriority w:val="0"/>
    <w:pPr>
      <w:pBdr>
        <w:bottom w:val="none" w:color="auto" w:sz="0" w:space="0"/>
      </w:pBdr>
      <w:tabs>
        <w:tab w:val="left" w:pos="0"/>
        <w:tab w:val="left" w:pos="1800"/>
        <w:tab w:val="clear" w:pos="4153"/>
        <w:tab w:val="clear" w:pos="8306"/>
      </w:tabs>
      <w:snapToGrid/>
      <w:spacing w:before="20" w:after="20"/>
      <w:ind w:left="1800" w:hanging="1800"/>
      <w:jc w:val="both"/>
    </w:pPr>
    <w:rPr>
      <w:rFonts w:ascii="Arial" w:hAnsi="Arial" w:eastAsia="Times New Roman"/>
      <w:b/>
      <w:bCs/>
      <w:lang w:eastAsia="it-IT"/>
    </w:rPr>
  </w:style>
  <w:style w:type="character" w:customStyle="1" w:styleId="229">
    <w:name w:val="Stile Intestazione + 12 pt Grassetto Carattere"/>
    <w:basedOn w:val="140"/>
    <w:link w:val="228"/>
    <w:qFormat/>
    <w:uiPriority w:val="0"/>
    <w:rPr>
      <w:rFonts w:ascii="Arial" w:hAnsi="Arial" w:eastAsia="Times New Roman" w:cs="Times New Roman"/>
      <w:b/>
      <w:bCs/>
      <w:kern w:val="2"/>
      <w:sz w:val="18"/>
      <w:lang w:eastAsia="it-IT"/>
    </w:rPr>
  </w:style>
  <w:style w:type="paragraph" w:customStyle="1" w:styleId="230">
    <w:name w:val="Stile Rientro 2 Italiano + 12 pt"/>
    <w:basedOn w:val="169"/>
    <w:link w:val="231"/>
    <w:qFormat/>
    <w:uiPriority w:val="0"/>
    <w:pPr>
      <w:ind w:left="1077"/>
    </w:pPr>
    <w:rPr>
      <w:szCs w:val="24"/>
    </w:rPr>
  </w:style>
  <w:style w:type="character" w:customStyle="1" w:styleId="231">
    <w:name w:val="Stile Rientro 2 Italiano + 12 pt Carattere"/>
    <w:basedOn w:val="92"/>
    <w:link w:val="230"/>
    <w:qFormat/>
    <w:uiPriority w:val="0"/>
    <w:rPr>
      <w:rFonts w:ascii="Arial" w:hAnsi="Arial" w:eastAsia="Times New Roman" w:cs="Times New Roman"/>
      <w:szCs w:val="24"/>
      <w:lang w:eastAsia="it-IT"/>
    </w:rPr>
  </w:style>
  <w:style w:type="paragraph" w:customStyle="1" w:styleId="232">
    <w:name w:val="test 1"/>
    <w:basedOn w:val="1"/>
    <w:qFormat/>
    <w:uiPriority w:val="0"/>
    <w:pPr>
      <w:widowControl/>
      <w:tabs>
        <w:tab w:val="left" w:pos="1296"/>
      </w:tabs>
      <w:suppressAutoHyphens/>
      <w:spacing w:before="240" w:after="120"/>
      <w:ind w:left="1296" w:hanging="720"/>
      <w:jc w:val="left"/>
    </w:pPr>
    <w:rPr>
      <w:rFonts w:ascii="Arial" w:hAnsi="Arial" w:eastAsia="Times New Roman"/>
      <w:kern w:val="0"/>
      <w:sz w:val="20"/>
      <w:szCs w:val="20"/>
      <w:lang w:eastAsia="it-IT"/>
    </w:rPr>
  </w:style>
  <w:style w:type="paragraph" w:customStyle="1" w:styleId="233">
    <w:name w:val="CM33"/>
    <w:basedOn w:val="1"/>
    <w:next w:val="1"/>
    <w:uiPriority w:val="0"/>
    <w:pPr>
      <w:autoSpaceDE w:val="0"/>
      <w:autoSpaceDN w:val="0"/>
      <w:adjustRightInd w:val="0"/>
      <w:spacing w:before="120" w:after="105"/>
      <w:jc w:val="left"/>
    </w:pPr>
    <w:rPr>
      <w:rFonts w:ascii="Arial" w:hAnsi="Arial" w:eastAsia="Times New Roman"/>
      <w:kern w:val="0"/>
      <w:sz w:val="20"/>
      <w:lang w:eastAsia="en-US"/>
    </w:rPr>
  </w:style>
  <w:style w:type="paragraph" w:customStyle="1" w:styleId="234">
    <w:name w:val="CM35"/>
    <w:basedOn w:val="1"/>
    <w:next w:val="1"/>
    <w:qFormat/>
    <w:uiPriority w:val="0"/>
    <w:pPr>
      <w:autoSpaceDE w:val="0"/>
      <w:autoSpaceDN w:val="0"/>
      <w:adjustRightInd w:val="0"/>
      <w:spacing w:before="120" w:after="55"/>
      <w:jc w:val="left"/>
    </w:pPr>
    <w:rPr>
      <w:rFonts w:ascii="Arial" w:hAnsi="Arial" w:eastAsia="Times New Roman"/>
      <w:kern w:val="0"/>
      <w:sz w:val="20"/>
      <w:lang w:eastAsia="en-US"/>
    </w:rPr>
  </w:style>
  <w:style w:type="paragraph" w:customStyle="1" w:styleId="235">
    <w:name w:val="Default"/>
    <w:uiPriority w:val="0"/>
    <w:pPr>
      <w:widowControl w:val="0"/>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36">
    <w:name w:val="CM40"/>
    <w:basedOn w:val="235"/>
    <w:next w:val="235"/>
    <w:qFormat/>
    <w:uiPriority w:val="0"/>
    <w:pPr>
      <w:spacing w:after="260"/>
    </w:pPr>
    <w:rPr>
      <w:color w:val="auto"/>
    </w:rPr>
  </w:style>
  <w:style w:type="paragraph" w:customStyle="1" w:styleId="237">
    <w:name w:val="CM25"/>
    <w:basedOn w:val="235"/>
    <w:next w:val="235"/>
    <w:qFormat/>
    <w:uiPriority w:val="0"/>
    <w:pPr>
      <w:spacing w:line="253" w:lineRule="atLeast"/>
    </w:pPr>
    <w:rPr>
      <w:color w:val="auto"/>
    </w:rPr>
  </w:style>
  <w:style w:type="paragraph" w:customStyle="1" w:styleId="238">
    <w:name w:val="CM26"/>
    <w:basedOn w:val="235"/>
    <w:next w:val="235"/>
    <w:qFormat/>
    <w:uiPriority w:val="0"/>
    <w:pPr>
      <w:spacing w:line="253" w:lineRule="atLeast"/>
    </w:pPr>
    <w:rPr>
      <w:color w:val="auto"/>
    </w:rPr>
  </w:style>
  <w:style w:type="paragraph" w:customStyle="1" w:styleId="239">
    <w:name w:val="CM27"/>
    <w:basedOn w:val="235"/>
    <w:next w:val="235"/>
    <w:qFormat/>
    <w:uiPriority w:val="0"/>
    <w:pPr>
      <w:spacing w:line="253" w:lineRule="atLeast"/>
    </w:pPr>
    <w:rPr>
      <w:color w:val="auto"/>
    </w:rPr>
  </w:style>
  <w:style w:type="paragraph" w:customStyle="1" w:styleId="240">
    <w:name w:val="CM23"/>
    <w:basedOn w:val="235"/>
    <w:next w:val="235"/>
    <w:qFormat/>
    <w:uiPriority w:val="0"/>
    <w:pPr>
      <w:spacing w:line="253" w:lineRule="atLeast"/>
    </w:pPr>
    <w:rPr>
      <w:color w:val="auto"/>
    </w:rPr>
  </w:style>
  <w:style w:type="paragraph" w:customStyle="1" w:styleId="241">
    <w:name w:val="tabella corpo"/>
    <w:basedOn w:val="56"/>
    <w:qFormat/>
    <w:uiPriority w:val="0"/>
    <w:pPr>
      <w:widowControl/>
      <w:tabs>
        <w:tab w:val="clear" w:pos="4153"/>
        <w:tab w:val="clear" w:pos="8306"/>
      </w:tabs>
      <w:snapToGrid/>
      <w:spacing w:before="60" w:after="60"/>
    </w:pPr>
    <w:rPr>
      <w:rFonts w:ascii="Arial" w:hAnsi="Arial" w:eastAsia="Times New Roman"/>
      <w:color w:val="000000"/>
      <w:kern w:val="0"/>
      <w:sz w:val="22"/>
      <w:szCs w:val="24"/>
      <w:lang w:eastAsia="it-IT"/>
    </w:rPr>
  </w:style>
  <w:style w:type="paragraph" w:customStyle="1" w:styleId="242">
    <w:name w:val="tabella titolo"/>
    <w:basedOn w:val="1"/>
    <w:qFormat/>
    <w:uiPriority w:val="0"/>
    <w:pPr>
      <w:widowControl/>
      <w:spacing w:before="120" w:after="120"/>
      <w:jc w:val="center"/>
    </w:pPr>
    <w:rPr>
      <w:rFonts w:ascii="Arial" w:hAnsi="Arial" w:eastAsia="Times New Roman"/>
      <w:b/>
      <w:bCs/>
      <w:color w:val="000000"/>
      <w:kern w:val="0"/>
      <w:sz w:val="22"/>
      <w:lang w:eastAsia="it-IT"/>
    </w:rPr>
  </w:style>
  <w:style w:type="paragraph" w:customStyle="1" w:styleId="243">
    <w:name w:val="Normale indent2"/>
    <w:basedOn w:val="1"/>
    <w:qFormat/>
    <w:uiPriority w:val="0"/>
    <w:pPr>
      <w:widowControl/>
      <w:tabs>
        <w:tab w:val="left" w:pos="2574"/>
      </w:tabs>
      <w:spacing w:before="120" w:after="120"/>
      <w:ind w:left="2574" w:hanging="360"/>
      <w:jc w:val="left"/>
    </w:pPr>
    <w:rPr>
      <w:rFonts w:ascii="Arial" w:hAnsi="Arial" w:eastAsia="Times New Roman"/>
      <w:kern w:val="0"/>
      <w:sz w:val="36"/>
      <w:szCs w:val="20"/>
      <w:lang w:eastAsia="it-IT"/>
    </w:rPr>
  </w:style>
  <w:style w:type="character" w:customStyle="1" w:styleId="244">
    <w:name w:val="Carattere Carattere1"/>
    <w:basedOn w:val="92"/>
    <w:qFormat/>
    <w:uiPriority w:val="0"/>
    <w:rPr>
      <w:sz w:val="24"/>
      <w:szCs w:val="24"/>
      <w:lang w:val="it-IT" w:eastAsia="it-IT" w:bidi="ar-SA"/>
    </w:rPr>
  </w:style>
  <w:style w:type="paragraph" w:customStyle="1" w:styleId="245">
    <w:name w:val="testo 2"/>
    <w:basedOn w:val="1"/>
    <w:qFormat/>
    <w:uiPriority w:val="0"/>
    <w:pPr>
      <w:widowControl/>
      <w:spacing w:before="120" w:after="120"/>
      <w:ind w:left="1418"/>
    </w:pPr>
    <w:rPr>
      <w:rFonts w:ascii="Arial" w:hAnsi="Arial" w:eastAsia="Times New Roman"/>
      <w:kern w:val="0"/>
      <w:sz w:val="20"/>
      <w:szCs w:val="20"/>
      <w:lang w:eastAsia="it-IT"/>
    </w:rPr>
  </w:style>
  <w:style w:type="paragraph" w:customStyle="1" w:styleId="246">
    <w:name w:val="Stile1"/>
    <w:basedOn w:val="1"/>
    <w:qFormat/>
    <w:uiPriority w:val="0"/>
    <w:pPr>
      <w:widowControl/>
      <w:overflowPunct w:val="0"/>
      <w:autoSpaceDE w:val="0"/>
      <w:autoSpaceDN w:val="0"/>
      <w:adjustRightInd w:val="0"/>
      <w:spacing w:before="120" w:after="120"/>
      <w:jc w:val="left"/>
      <w:textAlignment w:val="baseline"/>
    </w:pPr>
    <w:rPr>
      <w:rFonts w:ascii="Arial" w:hAnsi="Arial" w:eastAsia="Times New Roman"/>
      <w:kern w:val="0"/>
      <w:sz w:val="20"/>
      <w:szCs w:val="20"/>
      <w:lang w:eastAsia="it-IT"/>
    </w:rPr>
  </w:style>
  <w:style w:type="paragraph" w:customStyle="1" w:styleId="247">
    <w:name w:val="Normale 2"/>
    <w:basedOn w:val="1"/>
    <w:qFormat/>
    <w:uiPriority w:val="0"/>
    <w:pPr>
      <w:widowControl/>
      <w:spacing w:before="120" w:after="120"/>
      <w:ind w:left="992"/>
    </w:pPr>
    <w:rPr>
      <w:rFonts w:ascii="Arial" w:hAnsi="Arial" w:eastAsia="Times New Roman"/>
      <w:kern w:val="0"/>
      <w:sz w:val="20"/>
      <w:szCs w:val="20"/>
      <w:lang w:eastAsia="it-IT"/>
    </w:rPr>
  </w:style>
  <w:style w:type="paragraph" w:customStyle="1" w:styleId="248">
    <w:name w:val="Normale intestazione"/>
    <w:basedOn w:val="1"/>
    <w:qFormat/>
    <w:uiPriority w:val="0"/>
    <w:pPr>
      <w:widowControl/>
      <w:spacing w:before="60" w:after="60"/>
      <w:jc w:val="center"/>
    </w:pPr>
    <w:rPr>
      <w:rFonts w:ascii="Arial" w:hAnsi="Arial" w:eastAsia="Times New Roman"/>
      <w:kern w:val="0"/>
      <w:sz w:val="20"/>
      <w:szCs w:val="20"/>
      <w:lang w:eastAsia="it-IT"/>
    </w:rPr>
  </w:style>
  <w:style w:type="paragraph" w:customStyle="1" w:styleId="249">
    <w:name w:val="didascalia"/>
    <w:basedOn w:val="1"/>
    <w:qFormat/>
    <w:uiPriority w:val="0"/>
    <w:pPr>
      <w:widowControl/>
      <w:spacing w:before="120" w:after="120"/>
    </w:pPr>
    <w:rPr>
      <w:rFonts w:ascii="Arial" w:hAnsi="Arial" w:eastAsia="Times New Roman"/>
      <w:kern w:val="0"/>
      <w:sz w:val="20"/>
      <w:szCs w:val="20"/>
      <w:lang w:eastAsia="it-IT"/>
    </w:rPr>
  </w:style>
  <w:style w:type="character" w:customStyle="1" w:styleId="250">
    <w:name w:val="列表段落 字符"/>
    <w:basedOn w:val="92"/>
    <w:link w:val="110"/>
    <w:qFormat/>
    <w:uiPriority w:val="34"/>
    <w:rPr>
      <w:rFonts w:ascii="Arial" w:hAnsi="Arial" w:eastAsia="宋体" w:cs="Angsana New"/>
      <w:b/>
      <w:bCs/>
      <w:szCs w:val="25"/>
      <w:lang w:val="en-GB" w:bidi="th-TH"/>
    </w:rPr>
  </w:style>
  <w:style w:type="character" w:customStyle="1" w:styleId="251">
    <w:name w:val="st"/>
    <w:basedOn w:val="92"/>
    <w:qFormat/>
    <w:uiPriority w:val="0"/>
  </w:style>
  <w:style w:type="paragraph" w:styleId="252">
    <w:name w:val="No Spacing"/>
    <w:link w:val="253"/>
    <w:qFormat/>
    <w:uiPriority w:val="0"/>
    <w:rPr>
      <w:rFonts w:ascii="Calibri" w:hAnsi="Calibri" w:eastAsia="Times New Roman" w:cs="Times New Roman"/>
      <w:sz w:val="22"/>
      <w:szCs w:val="22"/>
      <w:lang w:val="de-DE" w:eastAsia="en-US" w:bidi="ar-SA"/>
    </w:rPr>
  </w:style>
  <w:style w:type="character" w:customStyle="1" w:styleId="253">
    <w:name w:val="无间隔 字符"/>
    <w:basedOn w:val="92"/>
    <w:link w:val="252"/>
    <w:qFormat/>
    <w:uiPriority w:val="1"/>
    <w:rPr>
      <w:rFonts w:ascii="Calibri" w:hAnsi="Calibri" w:eastAsia="Times New Roman" w:cs="Times New Roman"/>
      <w:sz w:val="22"/>
      <w:szCs w:val="22"/>
      <w:lang w:val="de-DE" w:eastAsia="en-US"/>
    </w:rPr>
  </w:style>
  <w:style w:type="paragraph" w:customStyle="1" w:styleId="254">
    <w:name w:val="Checkbox2"/>
    <w:basedOn w:val="1"/>
    <w:link w:val="255"/>
    <w:qFormat/>
    <w:uiPriority w:val="0"/>
    <w:pPr>
      <w:widowControl/>
      <w:spacing w:before="60" w:after="60"/>
      <w:ind w:left="1260" w:hanging="360"/>
      <w:jc w:val="left"/>
    </w:pPr>
    <w:rPr>
      <w:rFonts w:ascii="Arial" w:hAnsi="Arial" w:eastAsia="MS Mincho"/>
      <w:color w:val="000000"/>
      <w:kern w:val="0"/>
      <w:sz w:val="20"/>
      <w:szCs w:val="20"/>
      <w:lang w:val="en-GB" w:eastAsia="en-US"/>
    </w:rPr>
  </w:style>
  <w:style w:type="character" w:customStyle="1" w:styleId="255">
    <w:name w:val="Checkbox2 Char"/>
    <w:link w:val="254"/>
    <w:qFormat/>
    <w:uiPriority w:val="0"/>
    <w:rPr>
      <w:rFonts w:ascii="Arial" w:hAnsi="Arial" w:eastAsia="MS Mincho" w:cs="Times New Roman"/>
      <w:color w:val="000000"/>
      <w:lang w:val="en-GB" w:eastAsia="en-US"/>
    </w:rPr>
  </w:style>
  <w:style w:type="paragraph" w:customStyle="1" w:styleId="256">
    <w:name w:val="Form-SignatureLine"/>
    <w:basedOn w:val="56"/>
    <w:link w:val="257"/>
    <w:qFormat/>
    <w:uiPriority w:val="0"/>
    <w:pPr>
      <w:widowControl/>
      <w:tabs>
        <w:tab w:val="left" w:pos="6300"/>
        <w:tab w:val="left" w:pos="6660"/>
        <w:tab w:val="left" w:pos="7380"/>
        <w:tab w:val="left" w:pos="9360"/>
        <w:tab w:val="clear" w:pos="4153"/>
        <w:tab w:val="clear" w:pos="8306"/>
      </w:tabs>
      <w:snapToGrid/>
      <w:spacing w:before="240" w:after="60"/>
      <w:jc w:val="both"/>
    </w:pPr>
    <w:rPr>
      <w:rFonts w:ascii="Arial" w:hAnsi="Arial" w:eastAsia="MS Mincho"/>
      <w:color w:val="000000"/>
      <w:kern w:val="0"/>
      <w:sz w:val="20"/>
      <w:szCs w:val="22"/>
      <w:lang w:eastAsia="en-US" w:bidi="en-US"/>
    </w:rPr>
  </w:style>
  <w:style w:type="character" w:customStyle="1" w:styleId="257">
    <w:name w:val="Form-SignatureLine Char"/>
    <w:link w:val="256"/>
    <w:qFormat/>
    <w:uiPriority w:val="0"/>
    <w:rPr>
      <w:rFonts w:ascii="Arial" w:hAnsi="Arial" w:eastAsia="MS Mincho" w:cs="Times New Roman"/>
      <w:color w:val="000000"/>
      <w:szCs w:val="22"/>
      <w:lang w:eastAsia="en-US" w:bidi="en-US"/>
    </w:rPr>
  </w:style>
  <w:style w:type="paragraph" w:customStyle="1" w:styleId="258">
    <w:name w:val="Form-Remarks Line"/>
    <w:basedOn w:val="1"/>
    <w:link w:val="259"/>
    <w:qFormat/>
    <w:uiPriority w:val="0"/>
    <w:pPr>
      <w:widowControl/>
      <w:tabs>
        <w:tab w:val="left" w:pos="4257"/>
        <w:tab w:val="left" w:pos="4617"/>
      </w:tabs>
      <w:spacing w:before="100" w:after="60"/>
      <w:jc w:val="left"/>
    </w:pPr>
    <w:rPr>
      <w:rFonts w:ascii="Arial" w:hAnsi="Arial" w:eastAsia="MS Mincho"/>
      <w:kern w:val="0"/>
      <w:sz w:val="20"/>
      <w:szCs w:val="22"/>
      <w:lang w:eastAsia="en-US" w:bidi="en-US"/>
    </w:rPr>
  </w:style>
  <w:style w:type="character" w:customStyle="1" w:styleId="259">
    <w:name w:val="Form-Remarks Line Char"/>
    <w:link w:val="258"/>
    <w:qFormat/>
    <w:uiPriority w:val="0"/>
    <w:rPr>
      <w:rFonts w:ascii="Arial" w:hAnsi="Arial" w:eastAsia="MS Mincho" w:cs="Times New Roman"/>
      <w:szCs w:val="22"/>
      <w:lang w:eastAsia="en-US" w:bidi="en-US"/>
    </w:rPr>
  </w:style>
  <w:style w:type="paragraph" w:customStyle="1" w:styleId="260">
    <w:name w:val="Numbers"/>
    <w:basedOn w:val="1"/>
    <w:qFormat/>
    <w:uiPriority w:val="0"/>
    <w:pPr>
      <w:widowControl/>
      <w:overflowPunct w:val="0"/>
      <w:autoSpaceDE w:val="0"/>
      <w:autoSpaceDN w:val="0"/>
      <w:adjustRightInd w:val="0"/>
      <w:spacing w:before="120" w:after="120" w:line="200" w:lineRule="atLeast"/>
      <w:ind w:left="360" w:hanging="360"/>
      <w:textAlignment w:val="baseline"/>
    </w:pPr>
    <w:rPr>
      <w:rFonts w:ascii="Arial" w:hAnsi="Arial" w:eastAsia="Times New Roman"/>
      <w:kern w:val="0"/>
      <w:sz w:val="16"/>
      <w:szCs w:val="20"/>
      <w:lang w:eastAsia="en-US"/>
    </w:rPr>
  </w:style>
  <w:style w:type="paragraph" w:customStyle="1" w:styleId="261">
    <w:name w:val="H3"/>
    <w:basedOn w:val="7"/>
    <w:link w:val="262"/>
    <w:qFormat/>
    <w:uiPriority w:val="0"/>
    <w:pPr>
      <w:keepLines w:val="0"/>
      <w:spacing w:before="360" w:after="240" w:line="240" w:lineRule="auto"/>
      <w:ind w:left="2124" w:hanging="708"/>
    </w:pPr>
    <w:rPr>
      <w:rFonts w:ascii="Arial" w:hAnsi="Arial" w:eastAsia="Times New Roman" w:cs="Times New Roman"/>
      <w:b/>
      <w:color w:val="auto"/>
      <w:sz w:val="22"/>
      <w:szCs w:val="22"/>
      <w:lang w:val="en-GB" w:eastAsia="it-IT" w:bidi="th-TH"/>
    </w:rPr>
  </w:style>
  <w:style w:type="character" w:customStyle="1" w:styleId="262">
    <w:name w:val="H3 Zchn"/>
    <w:basedOn w:val="250"/>
    <w:link w:val="261"/>
    <w:qFormat/>
    <w:uiPriority w:val="0"/>
    <w:rPr>
      <w:rFonts w:ascii="Arial" w:hAnsi="Arial" w:eastAsia="Times New Roman" w:cs="Times New Roman"/>
      <w:bCs w:val="0"/>
      <w:sz w:val="22"/>
      <w:szCs w:val="22"/>
      <w:lang w:val="en-GB" w:eastAsia="it-IT" w:bidi="th-TH"/>
    </w:rPr>
  </w:style>
  <w:style w:type="paragraph" w:customStyle="1" w:styleId="263">
    <w:name w:val="Instructional Text"/>
    <w:basedOn w:val="1"/>
    <w:link w:val="264"/>
    <w:qFormat/>
    <w:uiPriority w:val="0"/>
    <w:pPr>
      <w:widowControl/>
      <w:autoSpaceDE w:val="0"/>
      <w:autoSpaceDN w:val="0"/>
      <w:adjustRightInd w:val="0"/>
      <w:spacing w:before="240" w:after="240" w:line="240" w:lineRule="atLeast"/>
      <w:jc w:val="left"/>
    </w:pPr>
    <w:rPr>
      <w:rFonts w:ascii="Arial" w:hAnsi="Arial" w:eastAsia="Times New Roman" w:cs="Arial"/>
      <w:b/>
      <w:color w:val="00395E"/>
      <w:kern w:val="0"/>
      <w:sz w:val="20"/>
      <w:szCs w:val="18"/>
      <w:lang w:val="zh-CN" w:eastAsia="en-US"/>
    </w:rPr>
  </w:style>
  <w:style w:type="character" w:customStyle="1" w:styleId="264">
    <w:name w:val="Instructional Text Char"/>
    <w:link w:val="263"/>
    <w:qFormat/>
    <w:uiPriority w:val="0"/>
    <w:rPr>
      <w:rFonts w:ascii="Arial" w:hAnsi="Arial" w:eastAsia="Times New Roman" w:cs="Arial"/>
      <w:b/>
      <w:color w:val="00395E"/>
      <w:szCs w:val="18"/>
      <w:lang w:val="zh-CN" w:eastAsia="en-US"/>
    </w:rPr>
  </w:style>
  <w:style w:type="paragraph" w:customStyle="1" w:styleId="265">
    <w:name w:val="Titre Introduction"/>
    <w:basedOn w:val="1"/>
    <w:qFormat/>
    <w:uiPriority w:val="0"/>
    <w:pPr>
      <w:keepNext/>
      <w:widowControl/>
      <w:pBdr>
        <w:bottom w:val="single" w:color="auto" w:sz="4" w:space="2"/>
      </w:pBdr>
      <w:spacing w:before="360" w:after="240"/>
      <w:jc w:val="left"/>
      <w:outlineLvl w:val="1"/>
    </w:pPr>
    <w:rPr>
      <w:rFonts w:ascii="Arial" w:hAnsi="Arial" w:eastAsia="Times New Roman"/>
      <w:b/>
      <w:spacing w:val="40"/>
      <w:kern w:val="0"/>
      <w:sz w:val="24"/>
      <w:szCs w:val="20"/>
      <w:lang w:eastAsia="fr-FR"/>
    </w:rPr>
  </w:style>
  <w:style w:type="character" w:customStyle="1" w:styleId="266">
    <w:name w:val="Header Char"/>
    <w:basedOn w:val="92"/>
    <w:semiHidden/>
    <w:qFormat/>
    <w:locked/>
    <w:uiPriority w:val="0"/>
    <w:rPr>
      <w:rFonts w:cs="Times New Roman"/>
      <w:sz w:val="22"/>
      <w:lang w:val="it-IT" w:eastAsia="it-IT" w:bidi="ar-SA"/>
    </w:rPr>
  </w:style>
  <w:style w:type="table" w:customStyle="1" w:styleId="267">
    <w:name w:val="Formatvorlage1"/>
    <w:basedOn w:val="89"/>
    <w:qFormat/>
    <w:uiPriority w:val="0"/>
    <w:rPr>
      <w:rFonts w:ascii="Arial" w:hAnsi="Arial" w:eastAsia="Times New Roman"/>
      <w:lang w:val="de-DE" w:eastAsia="de-DE"/>
    </w:rPr>
    <w:tblP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Pr>
    <w:tcPr>
      <w:shd w:val="clear" w:color="auto" w:fill="E8EEF5"/>
    </w:tcPr>
    <w:tblStylePr w:type="firstRow">
      <w:rPr>
        <w:rFonts w:ascii="Arial" w:hAnsi="Arial"/>
        <w:color w:val="FFFFFF"/>
      </w:rPr>
      <w:tcPr>
        <w:shd w:val="clear" w:color="auto" w:fill="00707E"/>
      </w:tcPr>
    </w:tblStylePr>
    <w:tblStylePr w:type="band1Horz">
      <w:pPr>
        <w:jc w:val="left"/>
      </w:pPr>
      <w:tcPr>
        <w:shd w:val="clear" w:color="auto" w:fill="E8EEF5"/>
      </w:tcPr>
    </w:tblStylePr>
    <w:tblStylePr w:type="band2Horz">
      <w:tcPr>
        <w:shd w:val="clear" w:color="auto" w:fill="E8EEF5"/>
      </w:tcPr>
    </w:tblStylePr>
  </w:style>
  <w:style w:type="character" w:styleId="268">
    <w:name w:val="Placeholder Text"/>
    <w:basedOn w:val="92"/>
    <w:semiHidden/>
    <w:qFormat/>
    <w:uiPriority w:val="99"/>
    <w:rPr>
      <w:color w:val="808080"/>
    </w:rPr>
  </w:style>
  <w:style w:type="paragraph" w:customStyle="1" w:styleId="269">
    <w:name w:val="修订1"/>
    <w:hidden/>
    <w:semiHidden/>
    <w:uiPriority w:val="99"/>
    <w:rPr>
      <w:rFonts w:ascii="Arial" w:hAnsi="Arial" w:eastAsia="Times New Roman" w:cs="Times New Roman"/>
      <w:szCs w:val="24"/>
      <w:lang w:val="en-US" w:eastAsia="it-IT" w:bidi="ar-SA"/>
    </w:rPr>
  </w:style>
  <w:style w:type="character" w:customStyle="1" w:styleId="270">
    <w:name w:val="Current Text Car"/>
    <w:basedOn w:val="92"/>
    <w:link w:val="271"/>
    <w:qFormat/>
    <w:locked/>
    <w:uiPriority w:val="0"/>
    <w:rPr>
      <w:rFonts w:ascii="Arial" w:hAnsi="Arial" w:cs="Arial"/>
      <w:color w:val="000000"/>
    </w:rPr>
  </w:style>
  <w:style w:type="paragraph" w:customStyle="1" w:styleId="271">
    <w:name w:val="Current Text"/>
    <w:basedOn w:val="1"/>
    <w:link w:val="270"/>
    <w:qFormat/>
    <w:uiPriority w:val="0"/>
    <w:pPr>
      <w:widowControl/>
      <w:spacing w:line="240" w:lineRule="atLeast"/>
      <w:jc w:val="left"/>
    </w:pPr>
    <w:rPr>
      <w:rFonts w:ascii="Arial" w:hAnsi="Arial" w:cs="Arial" w:eastAsiaTheme="minorEastAsia"/>
      <w:color w:val="000000"/>
      <w:kern w:val="0"/>
      <w:sz w:val="20"/>
      <w:szCs w:val="20"/>
    </w:rPr>
  </w:style>
  <w:style w:type="paragraph" w:customStyle="1" w:styleId="272">
    <w:name w:val="Bullet Point"/>
    <w:basedOn w:val="1"/>
    <w:qFormat/>
    <w:uiPriority w:val="0"/>
    <w:pPr>
      <w:widowControl/>
      <w:spacing w:after="30" w:line="240" w:lineRule="atLeast"/>
      <w:ind w:left="720" w:hanging="360"/>
      <w:jc w:val="left"/>
    </w:pPr>
    <w:rPr>
      <w:rFonts w:ascii="Arial" w:hAnsi="Arial" w:cs="Arial" w:eastAsiaTheme="minorEastAsia"/>
      <w:color w:val="404040"/>
      <w:kern w:val="0"/>
      <w:sz w:val="18"/>
      <w:szCs w:val="18"/>
      <w:lang w:eastAsia="zh-TW"/>
    </w:rPr>
  </w:style>
  <w:style w:type="paragraph" w:customStyle="1" w:styleId="273">
    <w:name w:val="Header_Val"/>
    <w:basedOn w:val="5"/>
    <w:qFormat/>
    <w:uiPriority w:val="0"/>
    <w:pPr>
      <w:keepNext w:val="0"/>
      <w:keepLines/>
      <w:widowControl/>
      <w:tabs>
        <w:tab w:val="left" w:pos="0"/>
      </w:tabs>
      <w:spacing w:after="200" w:line="240" w:lineRule="auto"/>
      <w:jc w:val="left"/>
      <w:outlineLvl w:val="9"/>
    </w:pPr>
    <w:rPr>
      <w:rFonts w:ascii="Arial" w:hAnsi="Arial" w:eastAsia="Times New Roman"/>
      <w:b/>
      <w:i/>
      <w:color w:val="000000"/>
      <w:spacing w:val="-3"/>
      <w:kern w:val="28"/>
      <w:sz w:val="20"/>
      <w:szCs w:val="20"/>
      <w:lang w:val="en-GB" w:eastAsia="en-US"/>
    </w:rPr>
  </w:style>
  <w:style w:type="paragraph" w:customStyle="1" w:styleId="274">
    <w:name w:val="VS Header 1"/>
    <w:basedOn w:val="5"/>
    <w:next w:val="23"/>
    <w:qFormat/>
    <w:uiPriority w:val="0"/>
    <w:pPr>
      <w:keepNext w:val="0"/>
      <w:keepLines/>
      <w:widowControl/>
      <w:tabs>
        <w:tab w:val="left" w:pos="0"/>
      </w:tabs>
      <w:spacing w:after="200" w:line="240" w:lineRule="auto"/>
      <w:ind w:left="709" w:hanging="709"/>
      <w:jc w:val="left"/>
      <w:outlineLvl w:val="9"/>
    </w:pPr>
    <w:rPr>
      <w:rFonts w:ascii="Arial" w:hAnsi="Arial" w:eastAsia="Times New Roman"/>
      <w:b/>
      <w:caps/>
      <w:color w:val="000000"/>
      <w:spacing w:val="-3"/>
      <w:kern w:val="28"/>
      <w:sz w:val="20"/>
      <w:szCs w:val="20"/>
      <w:lang w:val="en-GB" w:eastAsia="en-US"/>
    </w:rPr>
  </w:style>
  <w:style w:type="character" w:customStyle="1" w:styleId="275">
    <w:name w:val="脚注文本 字符"/>
    <w:basedOn w:val="92"/>
    <w:link w:val="68"/>
    <w:qFormat/>
    <w:uiPriority w:val="0"/>
    <w:rPr>
      <w:rFonts w:ascii="Arial" w:hAnsi="Arial" w:eastAsia="Times New Roman" w:cs="Times New Roman"/>
      <w:color w:val="000000"/>
      <w:spacing w:val="-3"/>
      <w:lang w:val="en-GB" w:eastAsia="en-US"/>
    </w:rPr>
  </w:style>
  <w:style w:type="paragraph" w:customStyle="1" w:styleId="276">
    <w:name w:val="listi1"/>
    <w:basedOn w:val="1"/>
    <w:qFormat/>
    <w:uiPriority w:val="0"/>
    <w:pPr>
      <w:tabs>
        <w:tab w:val="left" w:pos="1077"/>
      </w:tabs>
      <w:spacing w:before="120" w:after="120"/>
      <w:ind w:left="1077" w:hanging="357"/>
    </w:pPr>
    <w:rPr>
      <w:rFonts w:eastAsia="Times New Roman"/>
      <w:snapToGrid w:val="0"/>
      <w:kern w:val="0"/>
      <w:sz w:val="24"/>
      <w:szCs w:val="20"/>
      <w:lang w:eastAsia="en-US"/>
    </w:rPr>
  </w:style>
  <w:style w:type="paragraph" w:customStyle="1" w:styleId="277">
    <w:name w:val="INDENT3"/>
    <w:basedOn w:val="203"/>
    <w:qFormat/>
    <w:uiPriority w:val="0"/>
    <w:pPr>
      <w:tabs>
        <w:tab w:val="left" w:pos="6237"/>
      </w:tabs>
      <w:spacing w:before="0" w:after="0"/>
      <w:ind w:left="1134"/>
    </w:pPr>
    <w:rPr>
      <w:rFonts w:ascii="Times New Roman" w:hAnsi="Times New Roman"/>
      <w:sz w:val="24"/>
      <w:lang w:val="en-GB" w:eastAsia="en-US"/>
    </w:rPr>
  </w:style>
  <w:style w:type="paragraph" w:customStyle="1" w:styleId="278">
    <w:name w:val="Norm Indent"/>
    <w:basedOn w:val="1"/>
    <w:qFormat/>
    <w:uiPriority w:val="0"/>
    <w:pPr>
      <w:widowControl/>
      <w:ind w:left="1008"/>
    </w:pPr>
    <w:rPr>
      <w:rFonts w:ascii="CG Times (W1)" w:hAnsi="CG Times (W1)" w:eastAsia="Times New Roman"/>
      <w:kern w:val="0"/>
      <w:sz w:val="24"/>
      <w:szCs w:val="20"/>
      <w:lang w:val="en-GB" w:eastAsia="en-US"/>
    </w:rPr>
  </w:style>
  <w:style w:type="paragraph" w:customStyle="1" w:styleId="279">
    <w:name w:val="COMPLETED BY"/>
    <w:basedOn w:val="1"/>
    <w:qFormat/>
    <w:uiPriority w:val="0"/>
    <w:pPr>
      <w:tabs>
        <w:tab w:val="left" w:pos="6237"/>
      </w:tabs>
    </w:pPr>
    <w:rPr>
      <w:rFonts w:eastAsia="Times New Roman"/>
      <w:kern w:val="0"/>
      <w:sz w:val="24"/>
      <w:szCs w:val="20"/>
      <w:lang w:val="en-GB" w:eastAsia="en-US"/>
    </w:rPr>
  </w:style>
  <w:style w:type="paragraph" w:customStyle="1" w:styleId="280">
    <w:name w:val="normal bold"/>
    <w:basedOn w:val="1"/>
    <w:qFormat/>
    <w:uiPriority w:val="0"/>
    <w:rPr>
      <w:rFonts w:eastAsia="Times New Roman"/>
      <w:b/>
      <w:kern w:val="0"/>
      <w:sz w:val="24"/>
      <w:szCs w:val="20"/>
      <w:lang w:val="en-GB" w:eastAsia="en-US"/>
    </w:rPr>
  </w:style>
  <w:style w:type="paragraph" w:customStyle="1" w:styleId="281">
    <w:name w:val="RequirementList"/>
    <w:basedOn w:val="75"/>
    <w:qFormat/>
    <w:uiPriority w:val="0"/>
    <w:pPr>
      <w:tabs>
        <w:tab w:val="right" w:leader="dot" w:pos="8278"/>
      </w:tabs>
      <w:spacing w:before="0" w:line="240" w:lineRule="auto"/>
      <w:jc w:val="both"/>
    </w:pPr>
    <w:rPr>
      <w:rFonts w:ascii="Times New Roman" w:hAnsi="Times New Roman" w:eastAsia="Times New Roman"/>
      <w:b/>
      <w:bCs/>
      <w:smallCaps/>
      <w:sz w:val="22"/>
      <w:lang w:val="en-GB"/>
    </w:rPr>
  </w:style>
  <w:style w:type="paragraph" w:customStyle="1" w:styleId="282">
    <w:name w:val="TITLE3"/>
    <w:basedOn w:val="1"/>
    <w:qFormat/>
    <w:uiPriority w:val="0"/>
    <w:pPr>
      <w:tabs>
        <w:tab w:val="left" w:pos="1701"/>
        <w:tab w:val="left" w:pos="8789"/>
      </w:tabs>
      <w:spacing w:before="120" w:after="120"/>
    </w:pPr>
    <w:rPr>
      <w:rFonts w:eastAsia="Times New Roman"/>
      <w:b/>
      <w:kern w:val="0"/>
      <w:sz w:val="24"/>
      <w:szCs w:val="20"/>
      <w:lang w:val="en-GB" w:eastAsia="en-US"/>
    </w:rPr>
  </w:style>
  <w:style w:type="paragraph" w:customStyle="1" w:styleId="283">
    <w:name w:val="Normal Bold"/>
    <w:basedOn w:val="1"/>
    <w:qFormat/>
    <w:uiPriority w:val="0"/>
    <w:pPr>
      <w:jc w:val="left"/>
    </w:pPr>
    <w:rPr>
      <w:rFonts w:eastAsia="Times New Roman"/>
      <w:b/>
      <w:kern w:val="0"/>
      <w:sz w:val="24"/>
      <w:szCs w:val="20"/>
      <w:lang w:val="en-GB" w:eastAsia="en-US"/>
    </w:rPr>
  </w:style>
  <w:style w:type="paragraph" w:customStyle="1" w:styleId="284">
    <w:name w:val="texti1"/>
    <w:basedOn w:val="3"/>
    <w:qFormat/>
    <w:uiPriority w:val="0"/>
    <w:pPr>
      <w:ind w:left="720"/>
    </w:pPr>
    <w:rPr>
      <w:rFonts w:ascii="Times New Roman" w:hAnsi="Times New Roman"/>
      <w:sz w:val="24"/>
      <w:lang w:eastAsia="en-US"/>
    </w:rPr>
  </w:style>
  <w:style w:type="paragraph" w:customStyle="1" w:styleId="285">
    <w:name w:val="HEADER1"/>
    <w:basedOn w:val="1"/>
    <w:next w:val="1"/>
    <w:qFormat/>
    <w:uiPriority w:val="0"/>
    <w:pPr>
      <w:jc w:val="center"/>
    </w:pPr>
    <w:rPr>
      <w:rFonts w:eastAsia="Times New Roman"/>
      <w:b/>
      <w:kern w:val="0"/>
      <w:sz w:val="24"/>
      <w:szCs w:val="20"/>
      <w:lang w:val="en-GB" w:eastAsia="en-US"/>
    </w:rPr>
  </w:style>
  <w:style w:type="paragraph" w:customStyle="1" w:styleId="286">
    <w:name w:val="TITLE1"/>
    <w:basedOn w:val="1"/>
    <w:qFormat/>
    <w:uiPriority w:val="0"/>
    <w:pPr>
      <w:keepLines/>
      <w:spacing w:before="120" w:after="60"/>
      <w:jc w:val="center"/>
    </w:pPr>
    <w:rPr>
      <w:rFonts w:eastAsia="Times New Roman"/>
      <w:b/>
      <w:kern w:val="0"/>
      <w:sz w:val="40"/>
      <w:szCs w:val="20"/>
      <w:lang w:val="en-GB" w:eastAsia="en-US"/>
    </w:rPr>
  </w:style>
  <w:style w:type="paragraph" w:customStyle="1" w:styleId="287">
    <w:name w:val="TITLE2"/>
    <w:basedOn w:val="1"/>
    <w:next w:val="1"/>
    <w:qFormat/>
    <w:uiPriority w:val="0"/>
    <w:pPr>
      <w:jc w:val="center"/>
    </w:pPr>
    <w:rPr>
      <w:rFonts w:eastAsia="Times New Roman"/>
      <w:b/>
      <w:kern w:val="0"/>
      <w:sz w:val="32"/>
      <w:szCs w:val="20"/>
      <w:lang w:val="en-GB" w:eastAsia="en-US"/>
    </w:rPr>
  </w:style>
  <w:style w:type="paragraph" w:customStyle="1" w:styleId="288">
    <w:name w:val="haus1"/>
    <w:basedOn w:val="5"/>
    <w:qFormat/>
    <w:uiPriority w:val="0"/>
    <w:pPr>
      <w:tabs>
        <w:tab w:val="left" w:pos="360"/>
        <w:tab w:val="left" w:pos="720"/>
      </w:tabs>
      <w:spacing w:before="120" w:after="240" w:line="240" w:lineRule="auto"/>
      <w:ind w:left="360" w:hanging="360"/>
      <w:jc w:val="left"/>
      <w:outlineLvl w:val="9"/>
    </w:pPr>
    <w:rPr>
      <w:rFonts w:eastAsia="Times New Roman"/>
      <w:snapToGrid w:val="0"/>
      <w:kern w:val="28"/>
      <w:sz w:val="24"/>
      <w:szCs w:val="20"/>
      <w:lang w:eastAsia="en-US"/>
    </w:rPr>
  </w:style>
  <w:style w:type="paragraph" w:customStyle="1" w:styleId="289">
    <w:name w:val="Para Indent"/>
    <w:basedOn w:val="1"/>
    <w:qFormat/>
    <w:uiPriority w:val="0"/>
    <w:pPr>
      <w:widowControl/>
      <w:spacing w:after="200"/>
      <w:ind w:left="851"/>
    </w:pPr>
    <w:rPr>
      <w:rFonts w:eastAsia="Times New Roman"/>
      <w:kern w:val="0"/>
      <w:sz w:val="24"/>
      <w:szCs w:val="20"/>
      <w:lang w:eastAsia="en-US"/>
    </w:rPr>
  </w:style>
  <w:style w:type="character" w:customStyle="1" w:styleId="290">
    <w:name w:val="纯文本 字符"/>
    <w:basedOn w:val="92"/>
    <w:link w:val="46"/>
    <w:qFormat/>
    <w:uiPriority w:val="0"/>
    <w:rPr>
      <w:rFonts w:ascii="Courier New" w:hAnsi="Courier New" w:eastAsia="Times New Roman" w:cs="Times New Roman"/>
      <w:lang w:val="en-GB" w:eastAsia="en-US"/>
    </w:rPr>
  </w:style>
  <w:style w:type="paragraph" w:customStyle="1" w:styleId="291">
    <w:name w:val="ADRESSE et PRINT"/>
    <w:basedOn w:val="1"/>
    <w:qFormat/>
    <w:uiPriority w:val="0"/>
    <w:pPr>
      <w:widowControl/>
      <w:jc w:val="center"/>
    </w:pPr>
    <w:rPr>
      <w:rFonts w:ascii="Arial" w:hAnsi="Arial" w:eastAsia="Times New Roman"/>
      <w:kern w:val="0"/>
      <w:sz w:val="18"/>
      <w:lang w:eastAsia="fr-FR"/>
    </w:rPr>
  </w:style>
  <w:style w:type="table" w:customStyle="1" w:styleId="292">
    <w:name w:val="bioMérieux"/>
    <w:basedOn w:val="89"/>
    <w:qFormat/>
    <w:uiPriority w:val="99"/>
    <w:pPr>
      <w:spacing w:before="60" w:after="60"/>
    </w:pPr>
    <w:rPr>
      <w:rFonts w:ascii="Arial" w:hAnsi="Arial" w:cs="Cordia New"/>
      <w:sz w:val="18"/>
      <w:lang w:val="fr-FR" w:eastAsia="zh-TW"/>
    </w:rPr>
    <w:tblPr>
      <w:tblBorders>
        <w:insideV w:val="single" w:color="FFFFFF" w:themeColor="background1" w:sz="4" w:space="0"/>
      </w:tblBorders>
    </w:tblPr>
    <w:tcPr>
      <w:tcMar>
        <w:left w:w="57" w:type="dxa"/>
        <w:right w:w="57" w:type="dxa"/>
      </w:tcMar>
    </w:tcPr>
    <w:tblStylePr w:type="firstRow">
      <w:rPr>
        <w:b/>
        <w:color w:val="FFFFFF" w:themeColor="background1"/>
        <w14:textFill>
          <w14:solidFill>
            <w14:schemeClr w14:val="bg1"/>
          </w14:solidFill>
        </w14:textFill>
      </w:rPr>
      <w:tcPr>
        <w:tcBorders>
          <w:insideV w:val="single" w:sz="4" w:space="0"/>
        </w:tcBorders>
        <w:shd w:val="clear" w:color="auto" w:fill="ED7D31" w:themeFill="accent2"/>
      </w:tcPr>
    </w:tblStylePr>
    <w:tblStylePr w:type="lastRow">
      <w:rPr>
        <w:b/>
        <w:color w:val="FFFFFF" w:themeColor="background1"/>
        <w14:textFill>
          <w14:solidFill>
            <w14:schemeClr w14:val="bg1"/>
          </w14:solidFill>
        </w14:textFill>
      </w:rPr>
      <w:tcPr>
        <w:tcBorders>
          <w:insideV w:val="single" w:sz="4" w:space="0"/>
        </w:tcBorders>
        <w:shd w:val="clear" w:color="auto" w:fill="44546A" w:themeFill="text2"/>
      </w:tcPr>
    </w:tblStylePr>
    <w:tblStylePr w:type="band2Horz">
      <w:tcPr>
        <w:shd w:val="clear" w:color="auto" w:fill="E2EFD9" w:themeFill="accent6" w:themeFillTint="33"/>
      </w:tcPr>
    </w:tblStylePr>
  </w:style>
  <w:style w:type="paragraph" w:customStyle="1" w:styleId="293">
    <w:name w:val="Out-of-content Heading 1"/>
    <w:basedOn w:val="1"/>
    <w:link w:val="294"/>
    <w:qFormat/>
    <w:uiPriority w:val="0"/>
    <w:pPr>
      <w:widowControl/>
      <w:snapToGrid w:val="0"/>
      <w:spacing w:before="720" w:after="480"/>
      <w:jc w:val="center"/>
    </w:pPr>
    <w:rPr>
      <w:rFonts w:ascii="Arial" w:hAnsi="Arial" w:eastAsia="PMingLiU" w:cs="Arial"/>
      <w:caps/>
      <w:color w:val="000000"/>
      <w:spacing w:val="-3"/>
      <w:kern w:val="0"/>
      <w:sz w:val="56"/>
      <w:szCs w:val="56"/>
      <w:lang w:val="fr-FR" w:eastAsia="en-US" w:bidi="th-TH"/>
    </w:rPr>
  </w:style>
  <w:style w:type="character" w:customStyle="1" w:styleId="294">
    <w:name w:val="Out-of-content Heading Zchn"/>
    <w:basedOn w:val="132"/>
    <w:link w:val="293"/>
    <w:qFormat/>
    <w:uiPriority w:val="0"/>
    <w:rPr>
      <w:rFonts w:ascii="Arial" w:hAnsi="Arial" w:eastAsia="PMingLiU" w:cs="Arial"/>
      <w:caps/>
      <w:color w:val="000000"/>
      <w:spacing w:val="-3"/>
      <w:sz w:val="56"/>
      <w:szCs w:val="56"/>
      <w:lang w:val="fr-FR" w:eastAsia="en-US" w:bidi="th-TH"/>
    </w:rPr>
  </w:style>
  <w:style w:type="paragraph" w:customStyle="1" w:styleId="295">
    <w:name w:val="TNR 10-pt"/>
    <w:basedOn w:val="1"/>
    <w:qFormat/>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6">
    <w:name w:val="Times 10"/>
    <w:basedOn w:val="1"/>
    <w:qFormat/>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7">
    <w:name w:val="Content Heading 2"/>
    <w:basedOn w:val="1"/>
    <w:link w:val="298"/>
    <w:qFormat/>
    <w:uiPriority w:val="0"/>
    <w:pPr>
      <w:numPr>
        <w:ilvl w:val="1"/>
        <w:numId w:val="7"/>
      </w:numPr>
      <w:suppressAutoHyphens/>
      <w:spacing w:before="360" w:after="200" w:line="276" w:lineRule="auto"/>
      <w:jc w:val="left"/>
      <w:outlineLvl w:val="1"/>
    </w:pPr>
    <w:rPr>
      <w:rFonts w:ascii="Arial" w:hAnsi="Arial" w:cs="Arial"/>
      <w:caps/>
      <w:color w:val="003D7C"/>
      <w:kern w:val="0"/>
      <w:sz w:val="22"/>
      <w:szCs w:val="22"/>
      <w:lang w:eastAsia="en-US"/>
    </w:rPr>
  </w:style>
  <w:style w:type="character" w:customStyle="1" w:styleId="298">
    <w:name w:val="Content Heading 2 Zchn"/>
    <w:basedOn w:val="92"/>
    <w:link w:val="297"/>
    <w:qFormat/>
    <w:uiPriority w:val="0"/>
    <w:rPr>
      <w:rFonts w:ascii="Arial" w:hAnsi="Arial" w:eastAsia="宋体" w:cs="Arial"/>
      <w:caps/>
      <w:color w:val="003D7C"/>
      <w:sz w:val="22"/>
      <w:szCs w:val="22"/>
      <w:lang w:eastAsia="en-US"/>
    </w:rPr>
  </w:style>
  <w:style w:type="paragraph" w:customStyle="1" w:styleId="299">
    <w:name w:val="Content Heading 1"/>
    <w:basedOn w:val="1"/>
    <w:link w:val="300"/>
    <w:qFormat/>
    <w:uiPriority w:val="0"/>
    <w:pPr>
      <w:widowControl/>
      <w:numPr>
        <w:ilvl w:val="0"/>
        <w:numId w:val="7"/>
      </w:numPr>
      <w:pBdr>
        <w:bottom w:val="single" w:color="44546A" w:themeColor="text2" w:sz="48" w:space="1"/>
      </w:pBdr>
      <w:suppressAutoHyphens/>
      <w:spacing w:before="600" w:after="200" w:line="276" w:lineRule="auto"/>
      <w:jc w:val="left"/>
      <w:outlineLvl w:val="0"/>
    </w:pPr>
    <w:rPr>
      <w:rFonts w:ascii="Arial" w:hAnsi="Arial" w:cs="Arial"/>
      <w:caps/>
      <w:color w:val="003D7C"/>
      <w:kern w:val="0"/>
      <w:sz w:val="32"/>
      <w:szCs w:val="40"/>
      <w:lang w:eastAsia="en-US"/>
    </w:rPr>
  </w:style>
  <w:style w:type="character" w:customStyle="1" w:styleId="300">
    <w:name w:val="Content Heading 1 Zchn"/>
    <w:basedOn w:val="92"/>
    <w:link w:val="299"/>
    <w:qFormat/>
    <w:uiPriority w:val="0"/>
    <w:rPr>
      <w:rFonts w:ascii="Arial" w:hAnsi="Arial" w:eastAsia="宋体" w:cs="Arial"/>
      <w:caps/>
      <w:color w:val="003D7C"/>
      <w:sz w:val="32"/>
      <w:szCs w:val="40"/>
      <w:lang w:eastAsia="en-US"/>
    </w:rPr>
  </w:style>
  <w:style w:type="table" w:customStyle="1" w:styleId="301">
    <w:name w:val="bioMérieux1"/>
    <w:basedOn w:val="89"/>
    <w:qFormat/>
    <w:uiPriority w:val="99"/>
    <w:pPr>
      <w:spacing w:before="60" w:after="60"/>
    </w:pPr>
    <w:rPr>
      <w:rFonts w:ascii="Arial" w:hAnsi="Arial"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table" w:customStyle="1" w:styleId="302">
    <w:name w:val="bioMérieux2"/>
    <w:basedOn w:val="89"/>
    <w:qFormat/>
    <w:uiPriority w:val="99"/>
    <w:pPr>
      <w:spacing w:before="60" w:after="60"/>
    </w:pPr>
    <w:rPr>
      <w:rFonts w:ascii="Arial" w:hAnsi="Arial"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paragraph" w:customStyle="1" w:styleId="303">
    <w:name w:val="Cover Subject"/>
    <w:basedOn w:val="1"/>
    <w:qFormat/>
    <w:uiPriority w:val="0"/>
    <w:pPr>
      <w:widowControl/>
      <w:spacing w:before="3000" w:line="276" w:lineRule="auto"/>
      <w:ind w:left="274"/>
      <w:jc w:val="left"/>
    </w:pPr>
    <w:rPr>
      <w:rFonts w:ascii="Calibri" w:hAnsi="Calibri" w:eastAsia="Times New Roman"/>
      <w:color w:val="FFFFFF"/>
      <w:kern w:val="0"/>
      <w:sz w:val="48"/>
      <w:lang w:eastAsia="es-ES"/>
    </w:rPr>
  </w:style>
  <w:style w:type="character" w:customStyle="1" w:styleId="304">
    <w:name w:val="Heading 1 Char"/>
    <w:basedOn w:val="92"/>
    <w:qFormat/>
    <w:uiPriority w:val="0"/>
    <w:rPr>
      <w:rFonts w:asciiTheme="majorHAnsi" w:hAnsiTheme="majorHAnsi" w:eastAsiaTheme="majorEastAsia" w:cstheme="majorBidi"/>
      <w:color w:val="2E75B6" w:themeColor="accent1" w:themeShade="BF"/>
      <w:sz w:val="32"/>
      <w:szCs w:val="32"/>
    </w:rPr>
  </w:style>
  <w:style w:type="character" w:customStyle="1" w:styleId="305">
    <w:name w:val="Heading 2 Char"/>
    <w:basedOn w:val="92"/>
    <w:qFormat/>
    <w:uiPriority w:val="0"/>
    <w:rPr>
      <w:rFonts w:asciiTheme="majorHAnsi" w:hAnsiTheme="majorHAnsi" w:eastAsiaTheme="majorEastAsia" w:cstheme="majorBidi"/>
      <w:color w:val="2E75B6" w:themeColor="accent1" w:themeShade="BF"/>
      <w:sz w:val="26"/>
      <w:szCs w:val="26"/>
    </w:rPr>
  </w:style>
  <w:style w:type="character" w:customStyle="1" w:styleId="306">
    <w:name w:val="Heading 3 Char"/>
    <w:basedOn w:val="92"/>
    <w:qFormat/>
    <w:uiPriority w:val="0"/>
    <w:rPr>
      <w:rFonts w:asciiTheme="majorHAnsi" w:hAnsiTheme="majorHAnsi" w:eastAsiaTheme="majorEastAsia" w:cstheme="majorBidi"/>
      <w:color w:val="1F4E79" w:themeColor="accent1" w:themeShade="80"/>
      <w:sz w:val="24"/>
      <w:szCs w:val="24"/>
    </w:rPr>
  </w:style>
  <w:style w:type="character" w:customStyle="1" w:styleId="307">
    <w:name w:val="Heading 4 Char"/>
    <w:basedOn w:val="92"/>
    <w:qFormat/>
    <w:uiPriority w:val="9"/>
    <w:rPr>
      <w:rFonts w:asciiTheme="majorHAnsi" w:hAnsiTheme="majorHAnsi" w:eastAsiaTheme="majorEastAsia" w:cstheme="majorBidi"/>
      <w:i/>
      <w:iCs/>
      <w:color w:val="2E75B6" w:themeColor="accent1" w:themeShade="BF"/>
    </w:rPr>
  </w:style>
  <w:style w:type="paragraph" w:customStyle="1" w:styleId="308">
    <w:name w:val="Header 1 NO TOC"/>
    <w:basedOn w:val="1"/>
    <w:qFormat/>
    <w:uiPriority w:val="0"/>
    <w:pPr>
      <w:widowControl/>
      <w:spacing w:before="120" w:after="120" w:line="276" w:lineRule="auto"/>
      <w:ind w:left="274"/>
      <w:jc w:val="left"/>
    </w:pPr>
    <w:rPr>
      <w:rFonts w:ascii="Calibri" w:hAnsi="Calibri" w:eastAsia="Times New Roman"/>
      <w:kern w:val="0"/>
      <w:sz w:val="36"/>
      <w:lang w:eastAsia="es-ES"/>
    </w:rPr>
  </w:style>
  <w:style w:type="paragraph" w:customStyle="1" w:styleId="309">
    <w:name w:val="Header 2 NO TOC"/>
    <w:basedOn w:val="1"/>
    <w:qFormat/>
    <w:uiPriority w:val="0"/>
    <w:pPr>
      <w:widowControl/>
      <w:spacing w:before="120" w:after="120" w:line="276" w:lineRule="auto"/>
      <w:ind w:left="274"/>
      <w:jc w:val="left"/>
    </w:pPr>
    <w:rPr>
      <w:rFonts w:ascii="Calibri" w:hAnsi="Calibri" w:eastAsia="Times New Roman"/>
      <w:color w:val="00396B"/>
      <w:kern w:val="0"/>
      <w:sz w:val="28"/>
      <w:lang w:eastAsia="es-ES"/>
    </w:rPr>
  </w:style>
  <w:style w:type="paragraph" w:customStyle="1" w:styleId="310">
    <w:name w:val="Cover Title"/>
    <w:basedOn w:val="1"/>
    <w:qFormat/>
    <w:uiPriority w:val="0"/>
    <w:pPr>
      <w:widowControl/>
      <w:spacing w:before="120" w:after="120" w:line="276" w:lineRule="auto"/>
      <w:ind w:left="274"/>
      <w:jc w:val="left"/>
    </w:pPr>
    <w:rPr>
      <w:rFonts w:ascii="Calibri" w:hAnsi="Calibri" w:eastAsia="Times New Roman"/>
      <w:color w:val="00396B"/>
      <w:kern w:val="0"/>
      <w:sz w:val="96"/>
      <w:lang w:eastAsia="es-ES"/>
    </w:rPr>
  </w:style>
  <w:style w:type="paragraph" w:customStyle="1" w:styleId="311">
    <w:name w:val="Cover Category"/>
    <w:basedOn w:val="1"/>
    <w:qFormat/>
    <w:uiPriority w:val="0"/>
    <w:pPr>
      <w:widowControl/>
      <w:spacing w:before="120" w:after="120" w:line="276" w:lineRule="auto"/>
      <w:ind w:left="274"/>
      <w:jc w:val="left"/>
    </w:pPr>
    <w:rPr>
      <w:rFonts w:ascii="Calibri" w:hAnsi="Calibri" w:eastAsia="Times New Roman"/>
      <w:i/>
      <w:color w:val="00396B"/>
      <w:kern w:val="0"/>
      <w:sz w:val="28"/>
      <w:lang w:eastAsia="es-ES"/>
    </w:rPr>
  </w:style>
  <w:style w:type="paragraph" w:customStyle="1" w:styleId="312">
    <w:name w:val="Normal White"/>
    <w:basedOn w:val="1"/>
    <w:qFormat/>
    <w:uiPriority w:val="0"/>
    <w:pPr>
      <w:widowControl/>
      <w:spacing w:before="120" w:after="120" w:line="276" w:lineRule="auto"/>
      <w:ind w:left="274"/>
      <w:jc w:val="left"/>
    </w:pPr>
    <w:rPr>
      <w:rFonts w:ascii="Calibri" w:hAnsi="Calibri" w:eastAsia="Times New Roman"/>
      <w:color w:val="FFFFFF"/>
      <w:kern w:val="0"/>
      <w:sz w:val="22"/>
      <w:lang w:eastAsia="es-ES"/>
    </w:rPr>
  </w:style>
  <w:style w:type="paragraph" w:customStyle="1" w:styleId="313">
    <w:name w:val="Normal White Italic"/>
    <w:basedOn w:val="1"/>
    <w:qFormat/>
    <w:uiPriority w:val="0"/>
    <w:pPr>
      <w:widowControl/>
      <w:spacing w:before="120" w:after="120" w:line="276" w:lineRule="auto"/>
      <w:ind w:left="274"/>
      <w:jc w:val="left"/>
    </w:pPr>
    <w:rPr>
      <w:rFonts w:ascii="Calibri" w:hAnsi="Calibri" w:eastAsia="Times New Roman"/>
      <w:i/>
      <w:iCs/>
      <w:color w:val="FFFFFF"/>
      <w:kern w:val="0"/>
      <w:sz w:val="22"/>
      <w:lang w:eastAsia="es-ES"/>
    </w:rPr>
  </w:style>
  <w:style w:type="paragraph" w:customStyle="1" w:styleId="314">
    <w:name w:val="Step Number"/>
    <w:basedOn w:val="1"/>
    <w:qFormat/>
    <w:uiPriority w:val="0"/>
    <w:pPr>
      <w:widowControl/>
      <w:numPr>
        <w:ilvl w:val="0"/>
        <w:numId w:val="8"/>
      </w:numPr>
      <w:tabs>
        <w:tab w:val="clear" w:pos="720"/>
      </w:tabs>
      <w:spacing w:before="120" w:after="120" w:line="276" w:lineRule="auto"/>
      <w:ind w:hanging="720"/>
      <w:jc w:val="left"/>
    </w:pPr>
    <w:rPr>
      <w:rFonts w:ascii="Calibri" w:hAnsi="Calibri" w:eastAsia="Times New Roman"/>
      <w:kern w:val="0"/>
      <w:sz w:val="22"/>
      <w:lang w:eastAsia="es-ES"/>
    </w:rPr>
  </w:style>
  <w:style w:type="paragraph" w:customStyle="1" w:styleId="315">
    <w:name w:val="Bullet List"/>
    <w:basedOn w:val="1"/>
    <w:qFormat/>
    <w:uiPriority w:val="0"/>
    <w:pPr>
      <w:widowControl/>
      <w:numPr>
        <w:ilvl w:val="0"/>
        <w:numId w:val="9"/>
      </w:numPr>
      <w:spacing w:after="120" w:line="276" w:lineRule="auto"/>
      <w:jc w:val="left"/>
    </w:pPr>
    <w:rPr>
      <w:rFonts w:ascii="Calibri" w:hAnsi="Calibri" w:eastAsia="Times New Roman"/>
      <w:kern w:val="0"/>
      <w:sz w:val="22"/>
      <w:lang w:eastAsia="es-ES"/>
    </w:rPr>
  </w:style>
  <w:style w:type="paragraph" w:customStyle="1" w:styleId="316">
    <w:name w:val="Table Header 1"/>
    <w:basedOn w:val="1"/>
    <w:qFormat/>
    <w:uiPriority w:val="0"/>
    <w:pPr>
      <w:widowControl/>
      <w:spacing w:before="120" w:after="120" w:line="276" w:lineRule="auto"/>
      <w:ind w:left="274"/>
      <w:jc w:val="left"/>
    </w:pPr>
    <w:rPr>
      <w:rFonts w:ascii="Calibri" w:hAnsi="Calibri" w:eastAsia="Times New Roman"/>
      <w:color w:val="00396B"/>
      <w:kern w:val="0"/>
      <w:sz w:val="22"/>
      <w:lang w:eastAsia="es-ES"/>
    </w:rPr>
  </w:style>
  <w:style w:type="paragraph" w:customStyle="1" w:styleId="317">
    <w:name w:val="Table Header 2"/>
    <w:basedOn w:val="311"/>
    <w:qFormat/>
    <w:uiPriority w:val="0"/>
    <w:rPr>
      <w:sz w:val="20"/>
    </w:rPr>
  </w:style>
  <w:style w:type="paragraph" w:customStyle="1" w:styleId="318">
    <w:name w:val="Normal Small"/>
    <w:basedOn w:val="1"/>
    <w:qFormat/>
    <w:uiPriority w:val="0"/>
    <w:pPr>
      <w:widowControl/>
      <w:spacing w:before="120" w:after="120" w:line="276" w:lineRule="auto"/>
      <w:ind w:left="274"/>
      <w:jc w:val="left"/>
    </w:pPr>
    <w:rPr>
      <w:rFonts w:ascii="Calibri" w:hAnsi="Calibri" w:eastAsia="Times New Roman"/>
      <w:kern w:val="0"/>
      <w:sz w:val="16"/>
      <w:lang w:eastAsia="es-ES"/>
    </w:rPr>
  </w:style>
  <w:style w:type="paragraph" w:customStyle="1" w:styleId="319">
    <w:name w:val="Template Note"/>
    <w:basedOn w:val="1"/>
    <w:qFormat/>
    <w:uiPriority w:val="0"/>
    <w:pPr>
      <w:widowControl/>
      <w:shd w:val="clear" w:color="auto" w:fill="CCFFCC"/>
      <w:spacing w:before="120" w:after="120" w:line="276" w:lineRule="auto"/>
      <w:ind w:left="274"/>
      <w:jc w:val="left"/>
    </w:pPr>
    <w:rPr>
      <w:rFonts w:ascii="Calibri" w:hAnsi="Calibri" w:eastAsia="Times New Roman"/>
      <w:i/>
      <w:iCs/>
      <w:color w:val="808080"/>
      <w:kern w:val="0"/>
      <w:sz w:val="22"/>
      <w:lang w:eastAsia="es-ES"/>
    </w:rPr>
  </w:style>
  <w:style w:type="paragraph" w:customStyle="1" w:styleId="320">
    <w:name w:val="Table Annotation Text"/>
    <w:basedOn w:val="1"/>
    <w:qFormat/>
    <w:uiPriority w:val="0"/>
    <w:pPr>
      <w:keepLines/>
      <w:widowControl/>
      <w:tabs>
        <w:tab w:val="left" w:pos="360"/>
      </w:tabs>
      <w:spacing w:line="276" w:lineRule="auto"/>
      <w:ind w:left="360" w:hanging="360"/>
      <w:jc w:val="left"/>
    </w:pPr>
    <w:rPr>
      <w:rFonts w:eastAsia="Times New Roman"/>
      <w:kern w:val="0"/>
      <w:sz w:val="22"/>
      <w:szCs w:val="20"/>
      <w:lang w:eastAsia="en-US"/>
    </w:rPr>
  </w:style>
  <w:style w:type="paragraph" w:customStyle="1" w:styleId="321">
    <w:name w:val="IND/IMPD_Heading 5"/>
    <w:basedOn w:val="9"/>
    <w:next w:val="36"/>
    <w:qFormat/>
    <w:uiPriority w:val="0"/>
    <w:pPr>
      <w:widowControl/>
      <w:numPr>
        <w:ilvl w:val="0"/>
        <w:numId w:val="10"/>
      </w:numPr>
      <w:tabs>
        <w:tab w:val="clear" w:pos="1080"/>
      </w:tabs>
      <w:spacing w:before="180" w:after="120" w:line="276" w:lineRule="auto"/>
      <w:ind w:left="0" w:firstLine="0"/>
      <w:jc w:val="left"/>
    </w:pPr>
    <w:rPr>
      <w:rFonts w:ascii="Times New Roman Bold" w:hAnsi="Times New Roman Bold"/>
      <w:kern w:val="0"/>
      <w:sz w:val="24"/>
      <w:lang w:eastAsia="en-US"/>
    </w:rPr>
  </w:style>
  <w:style w:type="paragraph" w:customStyle="1" w:styleId="322">
    <w:name w:val="List Table"/>
    <w:qFormat/>
    <w:uiPriority w:val="0"/>
    <w:pPr>
      <w:numPr>
        <w:ilvl w:val="0"/>
        <w:numId w:val="11"/>
      </w:numPr>
    </w:pPr>
    <w:rPr>
      <w:rFonts w:ascii="Arial" w:hAnsi="Arial" w:eastAsia="Times New Roman" w:cs="Times New Roman"/>
      <w:sz w:val="22"/>
      <w:lang w:val="en-US" w:eastAsia="en-US" w:bidi="ar-SA"/>
    </w:rPr>
  </w:style>
  <w:style w:type="character" w:customStyle="1" w:styleId="323">
    <w:name w:val="Block Label Char"/>
    <w:qFormat/>
    <w:uiPriority w:val="0"/>
    <w:rPr>
      <w:rFonts w:ascii="Verdana" w:hAnsi="Verdana"/>
      <w:i/>
      <w:iCs/>
      <w:color w:val="FFFFFF"/>
      <w:szCs w:val="24"/>
      <w:lang w:eastAsia="es-ES"/>
    </w:rPr>
  </w:style>
  <w:style w:type="paragraph" w:customStyle="1" w:styleId="324">
    <w:name w:val="TNR 12-pt"/>
    <w:basedOn w:val="1"/>
    <w:qFormat/>
    <w:uiPriority w:val="0"/>
    <w:pPr>
      <w:widowControl/>
      <w:tabs>
        <w:tab w:val="left" w:pos="360"/>
      </w:tabs>
      <w:spacing w:line="276" w:lineRule="auto"/>
      <w:ind w:left="274"/>
      <w:jc w:val="left"/>
    </w:pPr>
    <w:rPr>
      <w:rFonts w:eastAsia="Times New Roman"/>
      <w:kern w:val="0"/>
      <w:sz w:val="24"/>
      <w:szCs w:val="20"/>
      <w:lang w:eastAsia="en-US"/>
    </w:rPr>
  </w:style>
  <w:style w:type="paragraph" w:customStyle="1" w:styleId="325">
    <w:name w:val="Appendix"/>
    <w:basedOn w:val="5"/>
    <w:next w:val="36"/>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26">
    <w:name w:val="Ascii"/>
    <w:basedOn w:val="1"/>
    <w:qFormat/>
    <w:uiPriority w:val="0"/>
    <w:pPr>
      <w:widowControl/>
      <w:spacing w:line="150" w:lineRule="exact"/>
      <w:ind w:left="274"/>
      <w:jc w:val="left"/>
    </w:pPr>
    <w:rPr>
      <w:rFonts w:ascii="Courier New" w:hAnsi="Courier New" w:eastAsia="Times New Roman"/>
      <w:kern w:val="0"/>
      <w:sz w:val="15"/>
      <w:szCs w:val="20"/>
      <w:lang w:eastAsia="en-US"/>
    </w:rPr>
  </w:style>
  <w:style w:type="paragraph" w:customStyle="1" w:styleId="327">
    <w:name w:val="Heading 0"/>
    <w:basedOn w:val="36"/>
    <w:next w:val="36"/>
    <w:qFormat/>
    <w:uiPriority w:val="0"/>
    <w:pPr>
      <w:keepNext/>
      <w:spacing w:before="180" w:line="240" w:lineRule="auto"/>
      <w:ind w:left="274"/>
      <w:jc w:val="center"/>
      <w:outlineLvl w:val="0"/>
    </w:pPr>
    <w:rPr>
      <w:rFonts w:ascii="Times New Roman Bold" w:hAnsi="Times New Roman Bold"/>
      <w:b/>
      <w:caps/>
      <w:sz w:val="24"/>
      <w:szCs w:val="20"/>
      <w:lang w:eastAsia="en-US"/>
    </w:rPr>
  </w:style>
  <w:style w:type="paragraph" w:customStyle="1" w:styleId="328">
    <w:name w:val="SRC Caption TOC"/>
    <w:basedOn w:val="1"/>
    <w:qFormat/>
    <w:uiPriority w:val="0"/>
    <w:pPr>
      <w:keepLines/>
      <w:widowControl/>
      <w:tabs>
        <w:tab w:val="left" w:pos="1008"/>
        <w:tab w:val="right" w:leader="dot" w:pos="9360"/>
      </w:tabs>
      <w:spacing w:before="120" w:after="120" w:line="276" w:lineRule="auto"/>
      <w:ind w:left="1008" w:right="576" w:hanging="1008"/>
      <w:jc w:val="left"/>
    </w:pPr>
    <w:rPr>
      <w:rFonts w:eastAsia="Times New Roman"/>
      <w:color w:val="0000FF"/>
      <w:kern w:val="0"/>
      <w:sz w:val="24"/>
      <w:szCs w:val="20"/>
      <w:lang w:eastAsia="en-US"/>
    </w:rPr>
  </w:style>
  <w:style w:type="paragraph" w:customStyle="1" w:styleId="329">
    <w:name w:val="TNR 8-pt"/>
    <w:basedOn w:val="1"/>
    <w:qFormat/>
    <w:uiPriority w:val="0"/>
    <w:pPr>
      <w:widowControl/>
      <w:tabs>
        <w:tab w:val="left" w:pos="360"/>
      </w:tabs>
      <w:spacing w:line="276" w:lineRule="auto"/>
      <w:ind w:left="274"/>
      <w:jc w:val="left"/>
    </w:pPr>
    <w:rPr>
      <w:rFonts w:eastAsia="Times New Roman"/>
      <w:kern w:val="0"/>
      <w:sz w:val="16"/>
      <w:szCs w:val="20"/>
      <w:lang w:eastAsia="en-US"/>
    </w:rPr>
  </w:style>
  <w:style w:type="character" w:customStyle="1" w:styleId="330">
    <w:name w:val="标题 字符"/>
    <w:basedOn w:val="92"/>
    <w:link w:val="85"/>
    <w:qFormat/>
    <w:uiPriority w:val="0"/>
    <w:rPr>
      <w:rFonts w:ascii="Times New Roman Bold" w:hAnsi="Times New Roman Bold" w:eastAsia="Times New Roman" w:cs="Arial"/>
      <w:bCs/>
      <w:kern w:val="28"/>
      <w:sz w:val="24"/>
      <w:szCs w:val="32"/>
      <w:lang w:eastAsia="en-US"/>
    </w:rPr>
  </w:style>
  <w:style w:type="paragraph" w:customStyle="1" w:styleId="331">
    <w:name w:val="WNumberedList"/>
    <w:basedOn w:val="36"/>
    <w:qFormat/>
    <w:uiPriority w:val="0"/>
    <w:pPr>
      <w:spacing w:before="0" w:line="312" w:lineRule="auto"/>
      <w:ind w:left="274"/>
      <w:jc w:val="left"/>
    </w:pPr>
    <w:rPr>
      <w:rFonts w:ascii="Times New Roman" w:hAnsi="Times New Roman"/>
      <w:sz w:val="24"/>
      <w:szCs w:val="20"/>
      <w:lang w:eastAsia="en-US"/>
    </w:rPr>
  </w:style>
  <w:style w:type="paragraph" w:customStyle="1" w:styleId="332">
    <w:name w:val="WSubList"/>
    <w:basedOn w:val="36"/>
    <w:qFormat/>
    <w:uiPriority w:val="0"/>
    <w:pPr>
      <w:spacing w:before="0" w:line="312" w:lineRule="auto"/>
      <w:ind w:left="274"/>
      <w:jc w:val="left"/>
    </w:pPr>
    <w:rPr>
      <w:rFonts w:ascii="Times New Roman" w:hAnsi="Times New Roman"/>
      <w:sz w:val="24"/>
      <w:szCs w:val="20"/>
      <w:lang w:eastAsia="en-US"/>
    </w:rPr>
  </w:style>
  <w:style w:type="paragraph" w:customStyle="1" w:styleId="333">
    <w:name w:val="Caption Figure"/>
    <w:basedOn w:val="24"/>
    <w:next w:val="36"/>
    <w:qFormat/>
    <w:uiPriority w:val="0"/>
    <w:pPr>
      <w:keepNext/>
      <w:spacing w:line="276" w:lineRule="auto"/>
      <w:ind w:left="274"/>
      <w:jc w:val="center"/>
      <w:outlineLvl w:val="1"/>
    </w:pPr>
    <w:rPr>
      <w:rFonts w:ascii="Times New Roman Bold" w:hAnsi="Times New Roman Bold"/>
      <w:b/>
      <w:kern w:val="28"/>
      <w:sz w:val="24"/>
      <w:lang w:eastAsia="en-US"/>
      <w14:shadow w14:blurRad="0" w14:dist="0" w14:dir="0" w14:sx="0" w14:sy="0" w14:kx="0" w14:ky="0" w14:algn="none">
        <w14:srgbClr w14:val="000000"/>
      </w14:shadow>
    </w:rPr>
  </w:style>
  <w:style w:type="paragraph" w:customStyle="1" w:styleId="334">
    <w:name w:val="Caption Table"/>
    <w:basedOn w:val="36"/>
    <w:next w:val="36"/>
    <w:qFormat/>
    <w:uiPriority w:val="0"/>
    <w:pPr>
      <w:keepNext/>
      <w:spacing w:before="120" w:line="240" w:lineRule="auto"/>
      <w:ind w:left="274"/>
      <w:jc w:val="center"/>
      <w:outlineLvl w:val="1"/>
    </w:pPr>
    <w:rPr>
      <w:rFonts w:ascii="Times New Roman Bold" w:hAnsi="Times New Roman Bold"/>
      <w:b/>
      <w:kern w:val="28"/>
      <w:sz w:val="24"/>
      <w:szCs w:val="20"/>
      <w:lang w:eastAsia="en-US"/>
    </w:rPr>
  </w:style>
  <w:style w:type="paragraph" w:customStyle="1" w:styleId="335">
    <w:name w:val="Caption Supportive Figure"/>
    <w:basedOn w:val="1"/>
    <w:next w:val="1"/>
    <w:qFormat/>
    <w:uiPriority w:val="0"/>
    <w:pPr>
      <w:keepNext/>
      <w:widowControl/>
      <w:spacing w:line="276" w:lineRule="auto"/>
      <w:ind w:left="274"/>
      <w:jc w:val="center"/>
      <w:outlineLvl w:val="1"/>
    </w:pPr>
    <w:rPr>
      <w:rFonts w:ascii="Times New Roman Bold" w:hAnsi="Times New Roman Bold" w:eastAsia="Times New Roman"/>
      <w:b/>
      <w:kern w:val="28"/>
      <w:sz w:val="22"/>
      <w:szCs w:val="20"/>
      <w:lang w:eastAsia="en-US"/>
    </w:rPr>
  </w:style>
  <w:style w:type="character" w:customStyle="1" w:styleId="336">
    <w:name w:val="正文文本首行缩进 字符"/>
    <w:basedOn w:val="175"/>
    <w:link w:val="88"/>
    <w:uiPriority w:val="0"/>
    <w:rPr>
      <w:rFonts w:ascii="Arial" w:hAnsi="Arial" w:eastAsia="Times New Roman" w:cs="Times New Roman"/>
      <w:sz w:val="24"/>
      <w:szCs w:val="24"/>
      <w:lang w:eastAsia="en-US"/>
    </w:rPr>
  </w:style>
  <w:style w:type="character" w:customStyle="1" w:styleId="337">
    <w:name w:val="正文文本首行缩进 字符1"/>
    <w:basedOn w:val="175"/>
    <w:qFormat/>
    <w:uiPriority w:val="0"/>
    <w:rPr>
      <w:rFonts w:ascii="Arial" w:hAnsi="Arial" w:eastAsia="Times New Roman" w:cs="Times New Roman"/>
      <w:szCs w:val="24"/>
      <w:lang w:eastAsia="it-IT"/>
    </w:rPr>
  </w:style>
  <w:style w:type="character" w:customStyle="1" w:styleId="338">
    <w:name w:val="Body Text Char1"/>
    <w:qFormat/>
    <w:uiPriority w:val="0"/>
    <w:rPr>
      <w:sz w:val="24"/>
      <w:lang w:val="en-US"/>
    </w:rPr>
  </w:style>
  <w:style w:type="character" w:customStyle="1" w:styleId="339">
    <w:name w:val="正文文本首行缩进 2 字符"/>
    <w:basedOn w:val="167"/>
    <w:link w:val="2"/>
    <w:qFormat/>
    <w:uiPriority w:val="0"/>
    <w:rPr>
      <w:rFonts w:ascii="Times New Roman" w:hAnsi="Times New Roman" w:eastAsia="Times New Roman" w:cs="Times New Roman"/>
      <w:snapToGrid/>
      <w:sz w:val="24"/>
      <w:lang w:eastAsia="en-US"/>
    </w:rPr>
  </w:style>
  <w:style w:type="character" w:customStyle="1" w:styleId="340">
    <w:name w:val="Body Text Indent Char1"/>
    <w:qFormat/>
    <w:uiPriority w:val="0"/>
    <w:rPr>
      <w:sz w:val="24"/>
      <w:lang w:val="en-US"/>
    </w:rPr>
  </w:style>
  <w:style w:type="character" w:customStyle="1" w:styleId="341">
    <w:name w:val="结束语 字符"/>
    <w:basedOn w:val="92"/>
    <w:link w:val="34"/>
    <w:qFormat/>
    <w:uiPriority w:val="0"/>
    <w:rPr>
      <w:rFonts w:ascii="Times New Roman" w:hAnsi="Times New Roman" w:eastAsia="Times New Roman" w:cs="Times New Roman"/>
      <w:sz w:val="24"/>
      <w:lang w:eastAsia="en-US"/>
    </w:rPr>
  </w:style>
  <w:style w:type="character" w:customStyle="1" w:styleId="342">
    <w:name w:val="结束语 字符1"/>
    <w:basedOn w:val="92"/>
    <w:qFormat/>
    <w:uiPriority w:val="0"/>
    <w:rPr>
      <w:rFonts w:ascii="Times New Roman" w:hAnsi="Times New Roman" w:eastAsia="宋体" w:cs="Times New Roman"/>
      <w:kern w:val="2"/>
      <w:sz w:val="21"/>
      <w:szCs w:val="24"/>
    </w:rPr>
  </w:style>
  <w:style w:type="character" w:customStyle="1" w:styleId="343">
    <w:name w:val="日期 字符"/>
    <w:basedOn w:val="92"/>
    <w:link w:val="51"/>
    <w:qFormat/>
    <w:uiPriority w:val="0"/>
    <w:rPr>
      <w:rFonts w:ascii="Times New Roman" w:hAnsi="Times New Roman" w:eastAsia="Times New Roman" w:cs="Times New Roman"/>
      <w:sz w:val="24"/>
      <w:lang w:eastAsia="en-US"/>
    </w:rPr>
  </w:style>
  <w:style w:type="character" w:customStyle="1" w:styleId="344">
    <w:name w:val="日期 字符1"/>
    <w:basedOn w:val="92"/>
    <w:qFormat/>
    <w:uiPriority w:val="0"/>
    <w:rPr>
      <w:rFonts w:ascii="Times New Roman" w:hAnsi="Times New Roman" w:eastAsia="宋体" w:cs="Times New Roman"/>
      <w:kern w:val="2"/>
      <w:sz w:val="21"/>
      <w:szCs w:val="24"/>
    </w:rPr>
  </w:style>
  <w:style w:type="character" w:customStyle="1" w:styleId="345">
    <w:name w:val="电子邮件签名 字符"/>
    <w:basedOn w:val="92"/>
    <w:link w:val="21"/>
    <w:qFormat/>
    <w:uiPriority w:val="0"/>
    <w:rPr>
      <w:rFonts w:ascii="Times New Roman" w:hAnsi="Times New Roman" w:eastAsia="Times New Roman" w:cs="Times New Roman"/>
      <w:sz w:val="24"/>
      <w:lang w:eastAsia="en-US"/>
    </w:rPr>
  </w:style>
  <w:style w:type="character" w:customStyle="1" w:styleId="346">
    <w:name w:val="电子邮件签名 字符1"/>
    <w:basedOn w:val="92"/>
    <w:qFormat/>
    <w:uiPriority w:val="0"/>
    <w:rPr>
      <w:rFonts w:ascii="Times New Roman" w:hAnsi="Times New Roman" w:eastAsia="宋体" w:cs="Times New Roman"/>
      <w:kern w:val="2"/>
      <w:sz w:val="21"/>
      <w:szCs w:val="24"/>
    </w:rPr>
  </w:style>
  <w:style w:type="character" w:customStyle="1" w:styleId="347">
    <w:name w:val="HTML 地址 字符"/>
    <w:basedOn w:val="92"/>
    <w:link w:val="42"/>
    <w:qFormat/>
    <w:uiPriority w:val="0"/>
    <w:rPr>
      <w:rFonts w:ascii="Times New Roman" w:hAnsi="Times New Roman" w:eastAsia="Times New Roman" w:cs="Times New Roman"/>
      <w:i/>
      <w:iCs/>
      <w:sz w:val="24"/>
      <w:lang w:eastAsia="en-US"/>
    </w:rPr>
  </w:style>
  <w:style w:type="character" w:customStyle="1" w:styleId="348">
    <w:name w:val="HTML 地址 字符1"/>
    <w:basedOn w:val="92"/>
    <w:qFormat/>
    <w:uiPriority w:val="0"/>
    <w:rPr>
      <w:rFonts w:ascii="Times New Roman" w:hAnsi="Times New Roman" w:eastAsia="宋体" w:cs="Times New Roman"/>
      <w:i/>
      <w:iCs/>
      <w:kern w:val="2"/>
      <w:sz w:val="21"/>
      <w:szCs w:val="24"/>
    </w:rPr>
  </w:style>
  <w:style w:type="character" w:customStyle="1" w:styleId="349">
    <w:name w:val="HTML 预设格式 字符"/>
    <w:basedOn w:val="92"/>
    <w:link w:val="81"/>
    <w:qFormat/>
    <w:uiPriority w:val="99"/>
    <w:rPr>
      <w:rFonts w:ascii="Courier New" w:hAnsi="Courier New" w:eastAsia="Times New Roman" w:cs="Times New Roman"/>
      <w:sz w:val="22"/>
      <w:lang w:eastAsia="en-US"/>
    </w:rPr>
  </w:style>
  <w:style w:type="character" w:customStyle="1" w:styleId="350">
    <w:name w:val="HTML 预设格式 字符1"/>
    <w:basedOn w:val="92"/>
    <w:qFormat/>
    <w:uiPriority w:val="0"/>
    <w:rPr>
      <w:rFonts w:ascii="Courier New" w:hAnsi="Courier New" w:eastAsia="宋体" w:cs="Courier New"/>
      <w:kern w:val="2"/>
    </w:rPr>
  </w:style>
  <w:style w:type="character" w:customStyle="1" w:styleId="351">
    <w:name w:val="宏文本 字符"/>
    <w:basedOn w:val="92"/>
    <w:link w:val="4"/>
    <w:qFormat/>
    <w:uiPriority w:val="0"/>
    <w:rPr>
      <w:rFonts w:ascii="Courier New" w:hAnsi="Courier New" w:eastAsia="Times New Roman" w:cs="Times New Roman"/>
      <w:lang w:eastAsia="en-US"/>
    </w:rPr>
  </w:style>
  <w:style w:type="character" w:customStyle="1" w:styleId="352">
    <w:name w:val="宏文本 字符1"/>
    <w:basedOn w:val="92"/>
    <w:qFormat/>
    <w:uiPriority w:val="0"/>
    <w:rPr>
      <w:rFonts w:ascii="Courier New" w:hAnsi="Courier New" w:eastAsia="宋体" w:cs="Courier New"/>
      <w:kern w:val="2"/>
      <w:sz w:val="24"/>
      <w:szCs w:val="24"/>
    </w:rPr>
  </w:style>
  <w:style w:type="character" w:customStyle="1" w:styleId="353">
    <w:name w:val="信息标题 字符"/>
    <w:basedOn w:val="92"/>
    <w:link w:val="80"/>
    <w:qFormat/>
    <w:uiPriority w:val="0"/>
    <w:rPr>
      <w:rFonts w:ascii="Arial" w:hAnsi="Arial" w:eastAsia="Times New Roman" w:cs="Arial"/>
      <w:sz w:val="24"/>
      <w:szCs w:val="24"/>
      <w:shd w:val="pct20" w:color="auto" w:fill="auto"/>
      <w:lang w:eastAsia="en-US"/>
    </w:rPr>
  </w:style>
  <w:style w:type="character" w:customStyle="1" w:styleId="354">
    <w:name w:val="信息标题 字符1"/>
    <w:basedOn w:val="92"/>
    <w:qFormat/>
    <w:uiPriority w:val="0"/>
    <w:rPr>
      <w:rFonts w:asciiTheme="majorHAnsi" w:hAnsiTheme="majorHAnsi" w:eastAsiaTheme="majorEastAsia" w:cstheme="majorBidi"/>
      <w:kern w:val="2"/>
      <w:sz w:val="24"/>
      <w:szCs w:val="24"/>
      <w:shd w:val="pct20" w:color="auto" w:fill="auto"/>
    </w:rPr>
  </w:style>
  <w:style w:type="character" w:customStyle="1" w:styleId="355">
    <w:name w:val="注释标题 字符"/>
    <w:basedOn w:val="92"/>
    <w:link w:val="18"/>
    <w:qFormat/>
    <w:uiPriority w:val="0"/>
    <w:rPr>
      <w:rFonts w:ascii="Times New Roman" w:hAnsi="Times New Roman" w:eastAsia="Times New Roman" w:cs="Times New Roman"/>
      <w:sz w:val="24"/>
      <w:lang w:eastAsia="en-US"/>
    </w:rPr>
  </w:style>
  <w:style w:type="character" w:customStyle="1" w:styleId="356">
    <w:name w:val="注释标题 字符1"/>
    <w:basedOn w:val="92"/>
    <w:uiPriority w:val="0"/>
    <w:rPr>
      <w:rFonts w:ascii="Times New Roman" w:hAnsi="Times New Roman" w:eastAsia="宋体" w:cs="Times New Roman"/>
      <w:kern w:val="2"/>
      <w:sz w:val="21"/>
      <w:szCs w:val="24"/>
    </w:rPr>
  </w:style>
  <w:style w:type="character" w:customStyle="1" w:styleId="357">
    <w:name w:val="称呼 字符"/>
    <w:basedOn w:val="92"/>
    <w:link w:val="32"/>
    <w:qFormat/>
    <w:uiPriority w:val="0"/>
    <w:rPr>
      <w:rFonts w:ascii="Times New Roman" w:hAnsi="Times New Roman" w:eastAsia="Times New Roman" w:cs="Times New Roman"/>
      <w:sz w:val="24"/>
      <w:lang w:eastAsia="en-US"/>
    </w:rPr>
  </w:style>
  <w:style w:type="character" w:customStyle="1" w:styleId="358">
    <w:name w:val="称呼 字符1"/>
    <w:basedOn w:val="92"/>
    <w:qFormat/>
    <w:uiPriority w:val="0"/>
    <w:rPr>
      <w:rFonts w:ascii="Times New Roman" w:hAnsi="Times New Roman" w:eastAsia="宋体" w:cs="Times New Roman"/>
      <w:kern w:val="2"/>
      <w:sz w:val="21"/>
      <w:szCs w:val="24"/>
    </w:rPr>
  </w:style>
  <w:style w:type="character" w:customStyle="1" w:styleId="359">
    <w:name w:val="签名 字符"/>
    <w:basedOn w:val="92"/>
    <w:link w:val="59"/>
    <w:qFormat/>
    <w:uiPriority w:val="0"/>
    <w:rPr>
      <w:rFonts w:ascii="Times New Roman" w:hAnsi="Times New Roman" w:eastAsia="Times New Roman" w:cs="Times New Roman"/>
      <w:sz w:val="24"/>
      <w:lang w:eastAsia="en-US"/>
    </w:rPr>
  </w:style>
  <w:style w:type="character" w:customStyle="1" w:styleId="360">
    <w:name w:val="签名 字符1"/>
    <w:basedOn w:val="92"/>
    <w:qFormat/>
    <w:uiPriority w:val="0"/>
    <w:rPr>
      <w:rFonts w:ascii="Times New Roman" w:hAnsi="Times New Roman" w:eastAsia="宋体" w:cs="Times New Roman"/>
      <w:kern w:val="2"/>
      <w:sz w:val="21"/>
      <w:szCs w:val="24"/>
    </w:rPr>
  </w:style>
  <w:style w:type="paragraph" w:customStyle="1" w:styleId="361">
    <w:name w:val="IND/IMPD_Heading 1"/>
    <w:basedOn w:val="5"/>
    <w:next w:val="36"/>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62">
    <w:name w:val="TOC Heading Centered"/>
    <w:next w:val="36"/>
    <w:qFormat/>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customStyle="1" w:styleId="363">
    <w:name w:val="Caption CrossReference"/>
    <w:basedOn w:val="36"/>
    <w:qFormat/>
    <w:uiPriority w:val="0"/>
    <w:pPr>
      <w:keepNext/>
      <w:spacing w:before="120" w:line="240" w:lineRule="auto"/>
      <w:ind w:left="274"/>
      <w:jc w:val="center"/>
    </w:pPr>
    <w:rPr>
      <w:rFonts w:ascii="Times New Roman Bold" w:hAnsi="Times New Roman Bold"/>
      <w:b/>
      <w:kern w:val="28"/>
      <w:sz w:val="24"/>
      <w:szCs w:val="20"/>
      <w:lang w:eastAsia="en-US"/>
    </w:rPr>
  </w:style>
  <w:style w:type="paragraph" w:customStyle="1" w:styleId="364">
    <w:name w:val="IND/IMPD_Heading 2"/>
    <w:basedOn w:val="6"/>
    <w:next w:val="36"/>
    <w:qFormat/>
    <w:uiPriority w:val="0"/>
    <w:pPr>
      <w:keepLines w:val="0"/>
      <w:tabs>
        <w:tab w:val="left" w:pos="720"/>
      </w:tabs>
      <w:spacing w:before="180" w:after="120" w:line="276" w:lineRule="auto"/>
    </w:pPr>
    <w:rPr>
      <w:rFonts w:ascii="Times New Roman Bold" w:hAnsi="Times New Roman Bold" w:eastAsia="Times New Roman" w:cs="Times New Roman"/>
      <w:b/>
      <w:color w:val="auto"/>
      <w:szCs w:val="20"/>
    </w:rPr>
  </w:style>
  <w:style w:type="paragraph" w:customStyle="1" w:styleId="365">
    <w:name w:val="IND/IMPD_Heading 3"/>
    <w:basedOn w:val="7"/>
    <w:next w:val="36"/>
    <w:qFormat/>
    <w:uiPriority w:val="0"/>
    <w:pPr>
      <w:keepLines w:val="0"/>
      <w:tabs>
        <w:tab w:val="left" w:pos="864"/>
      </w:tabs>
      <w:spacing w:before="180" w:after="120" w:line="240" w:lineRule="auto"/>
    </w:pPr>
    <w:rPr>
      <w:rFonts w:ascii="Times New Roman Bold" w:hAnsi="Times New Roman Bold" w:eastAsia="Times New Roman" w:cs="Times New Roman"/>
      <w:color w:val="auto"/>
      <w:szCs w:val="20"/>
    </w:rPr>
  </w:style>
  <w:style w:type="paragraph" w:customStyle="1" w:styleId="366">
    <w:name w:val="IND/IMPD_Heading 4"/>
    <w:basedOn w:val="8"/>
    <w:next w:val="36"/>
    <w:qFormat/>
    <w:uiPriority w:val="0"/>
    <w:pPr>
      <w:tabs>
        <w:tab w:val="left" w:pos="1800"/>
        <w:tab w:val="clear" w:pos="3010"/>
      </w:tabs>
      <w:spacing w:before="180"/>
      <w:ind w:left="0" w:firstLine="0"/>
    </w:pPr>
    <w:rPr>
      <w:rFonts w:ascii="Times New Roman Bold" w:hAnsi="Times New Roman Bold"/>
      <w:kern w:val="0"/>
      <w:sz w:val="24"/>
      <w:lang w:eastAsia="en-US"/>
    </w:rPr>
  </w:style>
  <w:style w:type="paragraph" w:customStyle="1" w:styleId="367">
    <w:name w:val="SRC_List"/>
    <w:basedOn w:val="36"/>
    <w:qFormat/>
    <w:uiPriority w:val="0"/>
    <w:pPr>
      <w:numPr>
        <w:ilvl w:val="0"/>
        <w:numId w:val="12"/>
      </w:numPr>
      <w:spacing w:before="0" w:after="0" w:line="312" w:lineRule="auto"/>
      <w:jc w:val="left"/>
    </w:pPr>
    <w:rPr>
      <w:rFonts w:ascii="Times New Roman" w:hAnsi="Times New Roman"/>
      <w:sz w:val="24"/>
      <w:szCs w:val="20"/>
      <w:lang w:eastAsia="en-US"/>
    </w:rPr>
  </w:style>
  <w:style w:type="paragraph" w:customStyle="1" w:styleId="368">
    <w:name w:val="SRC_SubList"/>
    <w:basedOn w:val="367"/>
    <w:qFormat/>
    <w:uiPriority w:val="0"/>
    <w:pPr>
      <w:numPr>
        <w:numId w:val="13"/>
      </w:numPr>
    </w:pPr>
  </w:style>
  <w:style w:type="paragraph" w:customStyle="1" w:styleId="369">
    <w:name w:val="Caption Supportive Table"/>
    <w:basedOn w:val="334"/>
    <w:next w:val="1"/>
    <w:qFormat/>
    <w:uiPriority w:val="0"/>
    <w:pPr>
      <w:spacing w:before="0" w:after="0"/>
    </w:pPr>
    <w:rPr>
      <w:sz w:val="20"/>
    </w:rPr>
  </w:style>
  <w:style w:type="paragraph" w:customStyle="1" w:styleId="370">
    <w:name w:val="Caption Narrative Mark"/>
    <w:basedOn w:val="369"/>
    <w:qFormat/>
    <w:uiPriority w:val="0"/>
    <w:pPr>
      <w:jc w:val="right"/>
    </w:pPr>
    <w:rPr>
      <w:rFonts w:eastAsia="Arial Unicode MS"/>
      <w:b w:val="0"/>
    </w:rPr>
  </w:style>
  <w:style w:type="paragraph" w:customStyle="1" w:styleId="371">
    <w:name w:val="IND/IMPD_Heading 6"/>
    <w:basedOn w:val="10"/>
    <w:next w:val="36"/>
    <w:qFormat/>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2">
    <w:name w:val="IND/IMPD_Heading 7"/>
    <w:basedOn w:val="11"/>
    <w:next w:val="36"/>
    <w:qFormat/>
    <w:uiPriority w:val="0"/>
    <w:pPr>
      <w:widowControl/>
      <w:numPr>
        <w:ilvl w:val="0"/>
        <w:numId w:val="0"/>
      </w:numPr>
      <w:spacing w:before="180" w:after="120" w:line="276" w:lineRule="auto"/>
      <w:jc w:val="left"/>
    </w:pPr>
    <w:rPr>
      <w:rFonts w:ascii="Times New Roman Bold" w:hAnsi="Times New Roman Bold"/>
      <w:kern w:val="0"/>
      <w:sz w:val="24"/>
      <w:lang w:eastAsia="en-US"/>
    </w:rPr>
  </w:style>
  <w:style w:type="paragraph" w:customStyle="1" w:styleId="373">
    <w:name w:val="IND/IMPD_Heading 8"/>
    <w:basedOn w:val="12"/>
    <w:next w:val="36"/>
    <w:qFormat/>
    <w:uiPriority w:val="0"/>
    <w:pPr>
      <w:widowControl/>
      <w:numPr>
        <w:ilvl w:val="0"/>
        <w:numId w:val="0"/>
      </w:numPr>
      <w:spacing w:before="180" w:after="120" w:line="276" w:lineRule="auto"/>
      <w:jc w:val="left"/>
    </w:pPr>
    <w:rPr>
      <w:rFonts w:ascii="Times New Roman Bold" w:hAnsi="Times New Roman Bold"/>
      <w:iCs/>
      <w:kern w:val="0"/>
      <w:sz w:val="24"/>
      <w:lang w:eastAsia="en-US"/>
    </w:rPr>
  </w:style>
  <w:style w:type="paragraph" w:customStyle="1" w:styleId="374">
    <w:name w:val="IND/IMPD_Heading 9"/>
    <w:basedOn w:val="13"/>
    <w:next w:val="36"/>
    <w:qFormat/>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5">
    <w:name w:val="Synopsis Heading 1"/>
    <w:basedOn w:val="5"/>
    <w:next w:val="36"/>
    <w:qFormat/>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76">
    <w:name w:val="Synopsis Heading 2"/>
    <w:basedOn w:val="6"/>
    <w:next w:val="36"/>
    <w:qFormat/>
    <w:uiPriority w:val="0"/>
    <w:pPr>
      <w:keepLines w:val="0"/>
      <w:tabs>
        <w:tab w:val="left" w:pos="720"/>
      </w:tabs>
      <w:spacing w:before="180" w:after="120" w:line="276" w:lineRule="auto"/>
      <w:ind w:left="1152" w:hanging="720"/>
    </w:pPr>
    <w:rPr>
      <w:rFonts w:ascii="Times New Roman Bold" w:hAnsi="Times New Roman Bold" w:eastAsia="Times New Roman" w:cs="Times New Roman"/>
      <w:b/>
      <w:color w:val="auto"/>
      <w:szCs w:val="20"/>
    </w:rPr>
  </w:style>
  <w:style w:type="character" w:customStyle="1" w:styleId="377">
    <w:name w:val="Table Annotation Reference"/>
    <w:qFormat/>
    <w:uiPriority w:val="0"/>
    <w:rPr>
      <w:vertAlign w:val="superscript"/>
      <w:lang w:val="en-US"/>
    </w:rPr>
  </w:style>
  <w:style w:type="paragraph" w:customStyle="1" w:styleId="378">
    <w:name w:val="Body Text First Indent 3"/>
    <w:basedOn w:val="2"/>
    <w:uiPriority w:val="0"/>
  </w:style>
  <w:style w:type="paragraph" w:customStyle="1" w:styleId="379">
    <w:name w:val="Synopsis Heading 3"/>
    <w:basedOn w:val="7"/>
    <w:next w:val="36"/>
    <w:qFormat/>
    <w:uiPriority w:val="0"/>
    <w:pPr>
      <w:keepLines w:val="0"/>
      <w:tabs>
        <w:tab w:val="left" w:pos="864"/>
      </w:tabs>
      <w:spacing w:before="180" w:after="120" w:line="240" w:lineRule="auto"/>
      <w:ind w:left="1584" w:hanging="720"/>
    </w:pPr>
    <w:rPr>
      <w:rFonts w:ascii="Times New Roman Bold" w:hAnsi="Times New Roman Bold" w:eastAsia="Times New Roman" w:cs="Times New Roman"/>
      <w:color w:val="auto"/>
      <w:szCs w:val="20"/>
    </w:rPr>
  </w:style>
  <w:style w:type="paragraph" w:customStyle="1" w:styleId="380">
    <w:name w:val="Supportive Table"/>
    <w:basedOn w:val="6"/>
    <w:next w:val="36"/>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1">
    <w:name w:val="Supportive Figure"/>
    <w:basedOn w:val="6"/>
    <w:next w:val="36"/>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2">
    <w:name w:val="Times 12"/>
    <w:basedOn w:val="1"/>
    <w:qFormat/>
    <w:uiPriority w:val="0"/>
    <w:pPr>
      <w:widowControl/>
      <w:spacing w:line="276" w:lineRule="auto"/>
      <w:ind w:left="274"/>
      <w:jc w:val="left"/>
    </w:pPr>
    <w:rPr>
      <w:rFonts w:eastAsia="Times New Roman"/>
      <w:kern w:val="0"/>
      <w:sz w:val="24"/>
      <w:szCs w:val="20"/>
      <w:lang w:eastAsia="en-US"/>
    </w:rPr>
  </w:style>
  <w:style w:type="paragraph" w:customStyle="1" w:styleId="383">
    <w:name w:val="zzSubStyle_DoNotUse"/>
    <w:qFormat/>
    <w:uiPriority w:val="0"/>
    <w:rPr>
      <w:rFonts w:ascii="Times New Roman" w:hAnsi="Times New Roman" w:eastAsia="Times New Roman" w:cs="Times New Roman"/>
      <w:sz w:val="8"/>
      <w:lang w:val="en-US" w:eastAsia="en-US" w:bidi="ar-SA"/>
    </w:rPr>
  </w:style>
  <w:style w:type="paragraph" w:customStyle="1" w:styleId="384">
    <w:name w:val="Body Text (with spacing-after)"/>
    <w:basedOn w:val="1"/>
    <w:qFormat/>
    <w:uiPriority w:val="0"/>
    <w:pPr>
      <w:widowControl/>
      <w:spacing w:after="240" w:line="312" w:lineRule="auto"/>
      <w:ind w:left="274"/>
      <w:jc w:val="left"/>
    </w:pPr>
    <w:rPr>
      <w:rFonts w:eastAsia="Times New Roman"/>
      <w:kern w:val="0"/>
      <w:sz w:val="24"/>
      <w:szCs w:val="20"/>
      <w:lang w:eastAsia="en-US"/>
    </w:rPr>
  </w:style>
  <w:style w:type="paragraph" w:customStyle="1" w:styleId="385">
    <w:name w:val="Times 8"/>
    <w:basedOn w:val="1"/>
    <w:qFormat/>
    <w:uiPriority w:val="0"/>
    <w:pPr>
      <w:widowControl/>
      <w:tabs>
        <w:tab w:val="left" w:pos="360"/>
      </w:tabs>
      <w:spacing w:line="276" w:lineRule="auto"/>
      <w:ind w:left="274"/>
      <w:jc w:val="left"/>
    </w:pPr>
    <w:rPr>
      <w:rFonts w:eastAsia="Times New Roman"/>
      <w:kern w:val="0"/>
      <w:sz w:val="16"/>
      <w:szCs w:val="20"/>
      <w:lang w:eastAsia="en-US"/>
    </w:rPr>
  </w:style>
  <w:style w:type="paragraph" w:customStyle="1" w:styleId="386">
    <w:name w:val="Supportive Appendices"/>
    <w:basedOn w:val="6"/>
    <w:next w:val="36"/>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7">
    <w:name w:val="Supportive Table 3"/>
    <w:basedOn w:val="7"/>
    <w:next w:val="36"/>
    <w:qFormat/>
    <w:uiPriority w:val="0"/>
    <w:pPr>
      <w:keepLines w:val="0"/>
      <w:numPr>
        <w:ilvl w:val="2"/>
        <w:numId w:val="14"/>
      </w:numPr>
      <w:tabs>
        <w:tab w:val="left" w:pos="864"/>
      </w:tabs>
      <w:spacing w:before="240" w:after="120" w:line="240" w:lineRule="auto"/>
      <w:ind w:left="0" w:firstLine="0"/>
      <w:jc w:val="center"/>
    </w:pPr>
    <w:rPr>
      <w:rFonts w:ascii="Times New Roman Bold" w:hAnsi="Times New Roman Bold" w:eastAsia="Times New Roman" w:cs="Times New Roman"/>
      <w:color w:val="auto"/>
      <w:kern w:val="28"/>
      <w:szCs w:val="20"/>
    </w:rPr>
  </w:style>
  <w:style w:type="paragraph" w:customStyle="1" w:styleId="388">
    <w:name w:val="Supportive Figure 3"/>
    <w:basedOn w:val="7"/>
    <w:next w:val="36"/>
    <w:qFormat/>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89">
    <w:name w:val="Supportive Appendices 3"/>
    <w:basedOn w:val="7"/>
    <w:next w:val="36"/>
    <w:qFormat/>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90">
    <w:name w:val="Supportive Table 4"/>
    <w:basedOn w:val="8"/>
    <w:next w:val="36"/>
    <w:qFormat/>
    <w:uiPriority w:val="0"/>
    <w:pPr>
      <w:numPr>
        <w:ilvl w:val="3"/>
        <w:numId w:val="14"/>
      </w:numPr>
      <w:tabs>
        <w:tab w:val="left" w:pos="1800"/>
      </w:tabs>
      <w:ind w:left="0" w:firstLine="0"/>
      <w:jc w:val="center"/>
    </w:pPr>
    <w:rPr>
      <w:rFonts w:ascii="Times New Roman Bold" w:hAnsi="Times New Roman Bold"/>
      <w:sz w:val="24"/>
      <w:lang w:eastAsia="en-US"/>
    </w:rPr>
  </w:style>
  <w:style w:type="paragraph" w:customStyle="1" w:styleId="391">
    <w:name w:val="Supportive Figure 4"/>
    <w:basedOn w:val="8"/>
    <w:next w:val="36"/>
    <w:qFormat/>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2">
    <w:name w:val="Supportive Appendices 4"/>
    <w:basedOn w:val="8"/>
    <w:next w:val="36"/>
    <w:qFormat/>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3">
    <w:name w:val="Supportive Appendices 5"/>
    <w:basedOn w:val="9"/>
    <w:next w:val="36"/>
    <w:qFormat/>
    <w:uiPriority w:val="0"/>
    <w:pPr>
      <w:widowControl/>
      <w:numPr>
        <w:numId w:val="14"/>
      </w:numPr>
      <w:spacing w:after="120" w:line="276" w:lineRule="auto"/>
      <w:ind w:left="0" w:firstLine="0"/>
      <w:jc w:val="center"/>
    </w:pPr>
    <w:rPr>
      <w:rFonts w:ascii="Times New Roman Bold" w:hAnsi="Times New Roman Bold"/>
      <w:sz w:val="24"/>
      <w:lang w:eastAsia="en-US"/>
    </w:rPr>
  </w:style>
  <w:style w:type="paragraph" w:customStyle="1" w:styleId="394">
    <w:name w:val="Supportive Table 5"/>
    <w:basedOn w:val="9"/>
    <w:next w:val="36"/>
    <w:qFormat/>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5">
    <w:name w:val="Supportive Figure 5"/>
    <w:basedOn w:val="9"/>
    <w:next w:val="36"/>
    <w:qFormat/>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6">
    <w:name w:val="Normal 2"/>
    <w:basedOn w:val="1"/>
    <w:qFormat/>
    <w:uiPriority w:val="0"/>
    <w:pPr>
      <w:widowControl/>
      <w:spacing w:before="80" w:after="80" w:line="276" w:lineRule="auto"/>
      <w:ind w:left="432"/>
      <w:jc w:val="left"/>
    </w:pPr>
    <w:rPr>
      <w:rFonts w:eastAsia="Times New Roman"/>
      <w:bCs/>
      <w:kern w:val="0"/>
      <w:sz w:val="24"/>
      <w:lang w:eastAsia="en-US"/>
    </w:rPr>
  </w:style>
  <w:style w:type="paragraph" w:customStyle="1" w:styleId="397">
    <w:name w:val="INV_Heading 1"/>
    <w:basedOn w:val="5"/>
    <w:next w:val="36"/>
    <w:qFormat/>
    <w:uiPriority w:val="0"/>
    <w:pPr>
      <w:widowControl/>
      <w:spacing w:before="180" w:after="120" w:line="276" w:lineRule="auto"/>
      <w:jc w:val="left"/>
    </w:pPr>
    <w:rPr>
      <w:rFonts w:eastAsia="Times New Roman"/>
      <w:b/>
      <w:caps/>
      <w:color w:val="C00000"/>
      <w:kern w:val="28"/>
      <w:sz w:val="24"/>
      <w:szCs w:val="20"/>
      <w:lang w:eastAsia="en-US"/>
    </w:rPr>
  </w:style>
  <w:style w:type="paragraph" w:customStyle="1" w:styleId="398">
    <w:name w:val="INV_Heading 2"/>
    <w:basedOn w:val="6"/>
    <w:next w:val="36"/>
    <w:qFormat/>
    <w:uiPriority w:val="0"/>
    <w:pPr>
      <w:keepLines w:val="0"/>
      <w:tabs>
        <w:tab w:val="left" w:pos="720"/>
      </w:tabs>
      <w:spacing w:before="180" w:after="120" w:line="276" w:lineRule="auto"/>
    </w:pPr>
    <w:rPr>
      <w:rFonts w:ascii="Times New Roman" w:hAnsi="Times New Roman" w:eastAsia="Times New Roman" w:cs="Times New Roman"/>
      <w:b/>
      <w:color w:val="auto"/>
      <w:szCs w:val="20"/>
    </w:rPr>
  </w:style>
  <w:style w:type="paragraph" w:customStyle="1" w:styleId="399">
    <w:name w:val="INV_Heading 3"/>
    <w:basedOn w:val="7"/>
    <w:next w:val="36"/>
    <w:qFormat/>
    <w:uiPriority w:val="0"/>
    <w:pPr>
      <w:keepLines w:val="0"/>
      <w:tabs>
        <w:tab w:val="left" w:pos="864"/>
      </w:tabs>
      <w:spacing w:before="180" w:after="120" w:line="240" w:lineRule="auto"/>
    </w:pPr>
    <w:rPr>
      <w:rFonts w:ascii="Times New Roman" w:hAnsi="Times New Roman" w:eastAsia="Times New Roman" w:cs="Times New Roman"/>
      <w:color w:val="auto"/>
      <w:szCs w:val="20"/>
    </w:rPr>
  </w:style>
  <w:style w:type="paragraph" w:customStyle="1" w:styleId="400">
    <w:name w:val="INV_Heading 4"/>
    <w:basedOn w:val="8"/>
    <w:next w:val="36"/>
    <w:qFormat/>
    <w:uiPriority w:val="0"/>
    <w:pPr>
      <w:tabs>
        <w:tab w:val="left" w:pos="1800"/>
        <w:tab w:val="clear" w:pos="3010"/>
      </w:tabs>
      <w:spacing w:before="180"/>
      <w:ind w:left="0" w:firstLine="0"/>
    </w:pPr>
    <w:rPr>
      <w:rFonts w:ascii="Times New Roman" w:hAnsi="Times New Roman"/>
      <w:kern w:val="0"/>
      <w:sz w:val="24"/>
      <w:lang w:eastAsia="en-US"/>
    </w:rPr>
  </w:style>
  <w:style w:type="paragraph" w:customStyle="1" w:styleId="401">
    <w:name w:val="INV_Heading 5"/>
    <w:basedOn w:val="9"/>
    <w:next w:val="36"/>
    <w:qFormat/>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2">
    <w:name w:val="INV_Heading 6"/>
    <w:basedOn w:val="10"/>
    <w:next w:val="36"/>
    <w:qFormat/>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3">
    <w:name w:val="INV_Heading 7"/>
    <w:basedOn w:val="11"/>
    <w:next w:val="36"/>
    <w:qFormat/>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4">
    <w:name w:val="INV_Heading 8"/>
    <w:basedOn w:val="12"/>
    <w:next w:val="36"/>
    <w:qFormat/>
    <w:uiPriority w:val="0"/>
    <w:pPr>
      <w:widowControl/>
      <w:numPr>
        <w:ilvl w:val="0"/>
        <w:numId w:val="0"/>
      </w:numPr>
      <w:spacing w:before="180" w:after="120" w:line="276" w:lineRule="auto"/>
      <w:jc w:val="left"/>
    </w:pPr>
    <w:rPr>
      <w:rFonts w:ascii="Times New Roman" w:hAnsi="Times New Roman"/>
      <w:iCs/>
      <w:kern w:val="0"/>
      <w:sz w:val="24"/>
      <w:lang w:eastAsia="en-US"/>
    </w:rPr>
  </w:style>
  <w:style w:type="paragraph" w:customStyle="1" w:styleId="405">
    <w:name w:val="INV_Heading 9"/>
    <w:basedOn w:val="13"/>
    <w:next w:val="36"/>
    <w:qFormat/>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6">
    <w:name w:val="Document 1"/>
    <w:qFormat/>
    <w:uiPriority w:val="0"/>
    <w:pPr>
      <w:keepNext/>
      <w:keepLines/>
      <w:tabs>
        <w:tab w:val="left" w:pos="-720"/>
      </w:tabs>
      <w:suppressAutoHyphens/>
    </w:pPr>
    <w:rPr>
      <w:rFonts w:ascii="Courier" w:hAnsi="Courier" w:eastAsia="Times New Roman" w:cs="Times New Roman"/>
      <w:sz w:val="24"/>
      <w:lang w:val="en-US" w:eastAsia="en-US" w:bidi="ar-SA"/>
    </w:rPr>
  </w:style>
  <w:style w:type="paragraph" w:customStyle="1" w:styleId="407">
    <w:name w:val="TableHdg"/>
    <w:qFormat/>
    <w:uiPriority w:val="0"/>
    <w:pPr>
      <w:suppressAutoHyphens/>
      <w:spacing w:before="90" w:after="54"/>
      <w:jc w:val="center"/>
    </w:pPr>
    <w:rPr>
      <w:rFonts w:ascii="Arial" w:hAnsi="Arial" w:eastAsia="Times New Roman" w:cs="Times New Roman"/>
      <w:b/>
      <w:spacing w:val="-3"/>
      <w:sz w:val="22"/>
      <w:lang w:val="en-US" w:eastAsia="en-US" w:bidi="ar-SA"/>
    </w:rPr>
  </w:style>
  <w:style w:type="paragraph" w:customStyle="1" w:styleId="408">
    <w:name w:val="TableTxtL"/>
    <w:basedOn w:val="1"/>
    <w:qFormat/>
    <w:uiPriority w:val="0"/>
    <w:pPr>
      <w:widowControl/>
      <w:tabs>
        <w:tab w:val="left" w:pos="-720"/>
      </w:tabs>
      <w:suppressAutoHyphens/>
      <w:spacing w:before="90" w:after="54" w:line="276" w:lineRule="auto"/>
      <w:ind w:left="274"/>
      <w:jc w:val="left"/>
    </w:pPr>
    <w:rPr>
      <w:rFonts w:ascii="Arial" w:hAnsi="Arial" w:eastAsia="Times New Roman" w:cs="Arial"/>
      <w:spacing w:val="-3"/>
      <w:kern w:val="0"/>
      <w:sz w:val="22"/>
      <w:lang w:eastAsia="en-US"/>
    </w:rPr>
  </w:style>
  <w:style w:type="character" w:customStyle="1" w:styleId="409">
    <w:name w:val="hm1"/>
    <w:qFormat/>
    <w:uiPriority w:val="0"/>
    <w:rPr>
      <w:shd w:val="clear" w:color="auto" w:fill="FFFF00"/>
      <w:lang w:val="en-US"/>
    </w:rPr>
  </w:style>
  <w:style w:type="paragraph" w:customStyle="1" w:styleId="410">
    <w:name w:val="List of Tables"/>
    <w:basedOn w:val="86"/>
    <w:next w:val="36"/>
    <w:qFormat/>
    <w:uiPriority w:val="0"/>
  </w:style>
  <w:style w:type="paragraph" w:customStyle="1" w:styleId="411">
    <w:name w:val="List of Figures"/>
    <w:basedOn w:val="86"/>
    <w:next w:val="36"/>
    <w:qFormat/>
    <w:uiPriority w:val="0"/>
  </w:style>
  <w:style w:type="paragraph" w:customStyle="1" w:styleId="412">
    <w:name w:val="SOPHeading1"/>
    <w:basedOn w:val="1"/>
    <w:qFormat/>
    <w:uiPriority w:val="0"/>
    <w:pPr>
      <w:widowControl/>
      <w:numPr>
        <w:ilvl w:val="5"/>
        <w:numId w:val="15"/>
      </w:numPr>
      <w:tabs>
        <w:tab w:val="left" w:pos="720"/>
        <w:tab w:val="clear" w:pos="4320"/>
      </w:tabs>
      <w:spacing w:before="240" w:after="240" w:line="276" w:lineRule="auto"/>
      <w:ind w:left="720" w:hanging="720"/>
      <w:jc w:val="left"/>
    </w:pPr>
    <w:rPr>
      <w:rFonts w:eastAsia="Times New Roman"/>
      <w:caps/>
      <w:kern w:val="0"/>
      <w:sz w:val="24"/>
      <w:u w:val="single"/>
      <w:lang w:eastAsia="en-US"/>
    </w:rPr>
  </w:style>
  <w:style w:type="paragraph" w:customStyle="1" w:styleId="413">
    <w:name w:val="SOPHeading2"/>
    <w:basedOn w:val="1"/>
    <w:qFormat/>
    <w:uiPriority w:val="0"/>
    <w:pPr>
      <w:widowControl/>
      <w:numPr>
        <w:ilvl w:val="6"/>
        <w:numId w:val="15"/>
      </w:numPr>
      <w:tabs>
        <w:tab w:val="left" w:pos="1440"/>
        <w:tab w:val="clear" w:pos="5040"/>
      </w:tabs>
      <w:spacing w:after="240" w:line="276" w:lineRule="auto"/>
      <w:ind w:left="1440"/>
      <w:jc w:val="left"/>
    </w:pPr>
    <w:rPr>
      <w:rFonts w:eastAsia="Times New Roman"/>
      <w:kern w:val="0"/>
      <w:sz w:val="24"/>
      <w:szCs w:val="20"/>
      <w:lang w:eastAsia="en-US"/>
    </w:rPr>
  </w:style>
  <w:style w:type="paragraph" w:customStyle="1" w:styleId="414">
    <w:name w:val="SOPHeading4"/>
    <w:basedOn w:val="1"/>
    <w:qFormat/>
    <w:uiPriority w:val="0"/>
    <w:pPr>
      <w:widowControl/>
      <w:numPr>
        <w:ilvl w:val="3"/>
        <w:numId w:val="15"/>
      </w:numPr>
      <w:spacing w:after="120" w:line="276" w:lineRule="auto"/>
      <w:jc w:val="left"/>
    </w:pPr>
    <w:rPr>
      <w:rFonts w:eastAsia="Times New Roman"/>
      <w:kern w:val="0"/>
      <w:sz w:val="24"/>
      <w:szCs w:val="20"/>
      <w:lang w:eastAsia="en-US"/>
    </w:rPr>
  </w:style>
  <w:style w:type="paragraph" w:customStyle="1" w:styleId="415">
    <w:name w:val="SOPHeading3"/>
    <w:basedOn w:val="1"/>
    <w:qFormat/>
    <w:uiPriority w:val="0"/>
    <w:pPr>
      <w:widowControl/>
      <w:numPr>
        <w:ilvl w:val="2"/>
        <w:numId w:val="15"/>
      </w:numPr>
      <w:spacing w:after="240" w:line="276" w:lineRule="auto"/>
      <w:jc w:val="left"/>
    </w:pPr>
    <w:rPr>
      <w:rFonts w:eastAsia="Times New Roman"/>
      <w:kern w:val="0"/>
      <w:sz w:val="24"/>
      <w:lang w:eastAsia="en-US"/>
    </w:rPr>
  </w:style>
  <w:style w:type="paragraph" w:customStyle="1" w:styleId="416">
    <w:name w:val="SOPHeading5"/>
    <w:basedOn w:val="1"/>
    <w:qFormat/>
    <w:uiPriority w:val="0"/>
    <w:pPr>
      <w:widowControl/>
      <w:numPr>
        <w:ilvl w:val="4"/>
        <w:numId w:val="15"/>
      </w:numPr>
      <w:spacing w:line="276" w:lineRule="auto"/>
      <w:jc w:val="left"/>
    </w:pPr>
    <w:rPr>
      <w:rFonts w:eastAsia="Times New Roman"/>
      <w:kern w:val="0"/>
      <w:sz w:val="24"/>
      <w:szCs w:val="20"/>
      <w:lang w:eastAsia="en-US"/>
    </w:rPr>
  </w:style>
  <w:style w:type="paragraph" w:customStyle="1" w:styleId="417">
    <w:name w:val="SOPHeading6"/>
    <w:basedOn w:val="1"/>
    <w:qFormat/>
    <w:uiPriority w:val="0"/>
    <w:pPr>
      <w:widowControl/>
      <w:tabs>
        <w:tab w:val="left" w:pos="4320"/>
      </w:tabs>
      <w:spacing w:after="240" w:line="276" w:lineRule="auto"/>
      <w:ind w:left="4320" w:hanging="504"/>
      <w:jc w:val="left"/>
    </w:pPr>
    <w:rPr>
      <w:rFonts w:eastAsia="Times New Roman"/>
      <w:kern w:val="0"/>
      <w:sz w:val="24"/>
      <w:szCs w:val="20"/>
      <w:lang w:eastAsia="en-US"/>
    </w:rPr>
  </w:style>
  <w:style w:type="paragraph" w:customStyle="1" w:styleId="418">
    <w:name w:val="SOPHeading7"/>
    <w:basedOn w:val="417"/>
    <w:qFormat/>
    <w:uiPriority w:val="0"/>
  </w:style>
  <w:style w:type="paragraph" w:customStyle="1" w:styleId="419">
    <w:name w:val="Level 3 Paragraph"/>
    <w:basedOn w:val="1"/>
    <w:next w:val="1"/>
    <w:qFormat/>
    <w:uiPriority w:val="0"/>
    <w:pPr>
      <w:widowControl/>
      <w:spacing w:before="120" w:after="120" w:line="276" w:lineRule="auto"/>
      <w:ind w:left="864"/>
    </w:pPr>
    <w:rPr>
      <w:rFonts w:ascii="Calibri" w:hAnsi="Calibri" w:eastAsia="Times New Roman"/>
      <w:kern w:val="0"/>
      <w:sz w:val="22"/>
      <w:lang w:eastAsia="es-ES"/>
    </w:rPr>
  </w:style>
  <w:style w:type="character" w:customStyle="1" w:styleId="420">
    <w:name w:val="sub-header-1"/>
    <w:qFormat/>
    <w:uiPriority w:val="0"/>
  </w:style>
  <w:style w:type="paragraph" w:customStyle="1" w:styleId="421">
    <w:name w:val="SP.10.225357"/>
    <w:basedOn w:val="1"/>
    <w:next w:val="1"/>
    <w:qFormat/>
    <w:uiPriority w:val="99"/>
    <w:pPr>
      <w:widowControl/>
      <w:autoSpaceDE w:val="0"/>
      <w:autoSpaceDN w:val="0"/>
      <w:adjustRightInd w:val="0"/>
      <w:jc w:val="left"/>
    </w:pPr>
    <w:rPr>
      <w:rFonts w:ascii="Arial" w:hAnsi="Arial" w:eastAsia="Times New Roman" w:cs="Arial"/>
      <w:kern w:val="0"/>
      <w:sz w:val="24"/>
      <w:lang w:eastAsia="en-US"/>
    </w:rPr>
  </w:style>
  <w:style w:type="paragraph" w:customStyle="1" w:styleId="422">
    <w:name w:val="SP.10.225412"/>
    <w:basedOn w:val="1"/>
    <w:next w:val="1"/>
    <w:qFormat/>
    <w:uiPriority w:val="99"/>
    <w:pPr>
      <w:widowControl/>
      <w:autoSpaceDE w:val="0"/>
      <w:autoSpaceDN w:val="0"/>
      <w:adjustRightInd w:val="0"/>
      <w:jc w:val="left"/>
    </w:pPr>
    <w:rPr>
      <w:rFonts w:ascii="Arial" w:hAnsi="Arial" w:eastAsia="Times New Roman" w:cs="Arial"/>
      <w:kern w:val="0"/>
      <w:sz w:val="24"/>
      <w:lang w:eastAsia="en-US"/>
    </w:rPr>
  </w:style>
  <w:style w:type="character" w:customStyle="1" w:styleId="423">
    <w:name w:val="SC.10.2504"/>
    <w:qFormat/>
    <w:uiPriority w:val="99"/>
    <w:rPr>
      <w:color w:val="000000"/>
      <w:sz w:val="18"/>
      <w:szCs w:val="18"/>
    </w:rPr>
  </w:style>
  <w:style w:type="paragraph" w:customStyle="1" w:styleId="424">
    <w:name w:val="Normal 1"/>
    <w:basedOn w:val="1"/>
    <w:qFormat/>
    <w:uiPriority w:val="0"/>
    <w:pPr>
      <w:widowControl/>
      <w:spacing w:line="276" w:lineRule="auto"/>
      <w:ind w:left="360"/>
      <w:jc w:val="left"/>
    </w:pPr>
    <w:rPr>
      <w:rFonts w:ascii="Calibri" w:hAnsi="Calibri" w:eastAsia="Times New Roman"/>
      <w:kern w:val="0"/>
      <w:sz w:val="18"/>
      <w:szCs w:val="18"/>
      <w:lang w:eastAsia="en-US"/>
    </w:rPr>
  </w:style>
  <w:style w:type="character" w:customStyle="1" w:styleId="425">
    <w:name w:val="SC.7.94265"/>
    <w:qFormat/>
    <w:uiPriority w:val="99"/>
    <w:rPr>
      <w:color w:val="000000"/>
      <w:sz w:val="20"/>
      <w:szCs w:val="20"/>
    </w:rPr>
  </w:style>
  <w:style w:type="character" w:customStyle="1" w:styleId="426">
    <w:name w:val="SC.9.69685"/>
    <w:qFormat/>
    <w:uiPriority w:val="99"/>
    <w:rPr>
      <w:color w:val="000000"/>
      <w:sz w:val="20"/>
      <w:szCs w:val="20"/>
    </w:rPr>
  </w:style>
  <w:style w:type="paragraph" w:customStyle="1" w:styleId="427">
    <w:name w:val="SEQ (1.1.1. Body)"/>
    <w:basedOn w:val="1"/>
    <w:next w:val="1"/>
    <w:qFormat/>
    <w:uiPriority w:val="0"/>
    <w:pPr>
      <w:tabs>
        <w:tab w:val="left" w:pos="0"/>
      </w:tabs>
      <w:spacing w:before="120" w:after="120" w:line="276" w:lineRule="auto"/>
      <w:ind w:left="1440"/>
      <w:jc w:val="left"/>
    </w:pPr>
    <w:rPr>
      <w:rFonts w:ascii="Calibri" w:hAnsi="Calibri" w:eastAsia="Times New Roman"/>
      <w:kern w:val="0"/>
      <w:sz w:val="22"/>
      <w:szCs w:val="22"/>
      <w:lang w:eastAsia="es-ES"/>
    </w:rPr>
  </w:style>
  <w:style w:type="paragraph" w:customStyle="1" w:styleId="428">
    <w:name w:val="SEQ3 - Bullets"/>
    <w:basedOn w:val="1"/>
    <w:qFormat/>
    <w:uiPriority w:val="0"/>
    <w:pPr>
      <w:widowControl/>
      <w:numPr>
        <w:ilvl w:val="0"/>
        <w:numId w:val="16"/>
      </w:numPr>
      <w:spacing w:before="120" w:after="120" w:line="276" w:lineRule="auto"/>
      <w:ind w:left="1260"/>
      <w:jc w:val="left"/>
    </w:pPr>
    <w:rPr>
      <w:rFonts w:ascii="Calibri" w:hAnsi="Calibri" w:eastAsia="Times New Roman"/>
      <w:kern w:val="0"/>
      <w:sz w:val="22"/>
      <w:szCs w:val="22"/>
      <w:lang w:eastAsia="es-ES"/>
    </w:rPr>
  </w:style>
  <w:style w:type="paragraph" w:customStyle="1" w:styleId="429">
    <w:name w:val="SEQ (1.)"/>
    <w:basedOn w:val="5"/>
    <w:link w:val="430"/>
    <w:qFormat/>
    <w:uiPriority w:val="0"/>
    <w:pPr>
      <w:widowControl/>
      <w:tabs>
        <w:tab w:val="left" w:pos="360"/>
      </w:tabs>
      <w:spacing w:before="240" w:after="120" w:line="276" w:lineRule="auto"/>
      <w:jc w:val="left"/>
    </w:pPr>
    <w:rPr>
      <w:rFonts w:ascii="Calibri" w:hAnsi="Calibri" w:eastAsia="Times New Roman"/>
      <w:b/>
      <w:color w:val="C00000"/>
      <w:kern w:val="0"/>
      <w:sz w:val="30"/>
      <w:szCs w:val="30"/>
      <w:lang w:eastAsia="es-ES"/>
    </w:rPr>
  </w:style>
  <w:style w:type="character" w:customStyle="1" w:styleId="430">
    <w:name w:val="SEQ (1.) Char"/>
    <w:link w:val="429"/>
    <w:qFormat/>
    <w:uiPriority w:val="0"/>
    <w:rPr>
      <w:rFonts w:ascii="Calibri" w:hAnsi="Calibri" w:eastAsia="Times New Roman" w:cs="Times New Roman"/>
      <w:b/>
      <w:color w:val="C00000"/>
      <w:sz w:val="30"/>
      <w:szCs w:val="30"/>
      <w:lang w:eastAsia="es-ES"/>
    </w:rPr>
  </w:style>
  <w:style w:type="paragraph" w:customStyle="1" w:styleId="431">
    <w:name w:val="SEQ (1.1.)"/>
    <w:basedOn w:val="6"/>
    <w:link w:val="432"/>
    <w:qFormat/>
    <w:uiPriority w:val="0"/>
    <w:pPr>
      <w:keepLines w:val="0"/>
      <w:tabs>
        <w:tab w:val="left" w:pos="720"/>
        <w:tab w:val="left" w:pos="1440"/>
      </w:tabs>
      <w:spacing w:before="240" w:after="120" w:line="276" w:lineRule="auto"/>
      <w:ind w:left="1440" w:hanging="360"/>
    </w:pPr>
    <w:rPr>
      <w:rFonts w:ascii="Calibri" w:hAnsi="Calibri" w:eastAsia="Times New Roman" w:cs="Times New Roman"/>
      <w:b/>
      <w:color w:val="auto"/>
      <w:lang w:eastAsia="es-ES"/>
    </w:rPr>
  </w:style>
  <w:style w:type="character" w:customStyle="1" w:styleId="432">
    <w:name w:val="SEQ (1.1.) Char"/>
    <w:link w:val="431"/>
    <w:qFormat/>
    <w:uiPriority w:val="0"/>
    <w:rPr>
      <w:rFonts w:ascii="Calibri" w:hAnsi="Calibri" w:eastAsia="Times New Roman" w:cs="Times New Roman"/>
      <w:b/>
      <w:sz w:val="26"/>
      <w:szCs w:val="26"/>
      <w:lang w:eastAsia="es-ES"/>
    </w:rPr>
  </w:style>
  <w:style w:type="paragraph" w:customStyle="1" w:styleId="433">
    <w:name w:val="SEQ (1.1.1.)"/>
    <w:basedOn w:val="7"/>
    <w:link w:val="434"/>
    <w:qFormat/>
    <w:uiPriority w:val="0"/>
    <w:pPr>
      <w:keepNext w:val="0"/>
      <w:keepLines w:val="0"/>
      <w:widowControl w:val="0"/>
      <w:tabs>
        <w:tab w:val="left" w:pos="2160"/>
      </w:tabs>
      <w:spacing w:before="120" w:after="120" w:line="276" w:lineRule="auto"/>
      <w:ind w:left="1440" w:hanging="720"/>
    </w:pPr>
    <w:rPr>
      <w:rFonts w:ascii="Calibri" w:hAnsi="Calibri" w:eastAsia="Times New Roman" w:cs="Times New Roman"/>
      <w:b/>
      <w:color w:val="auto"/>
      <w:sz w:val="22"/>
      <w:szCs w:val="22"/>
      <w:lang w:eastAsia="es-ES"/>
    </w:rPr>
  </w:style>
  <w:style w:type="character" w:customStyle="1" w:styleId="434">
    <w:name w:val="SEQ (1.1.1.) Char"/>
    <w:link w:val="433"/>
    <w:qFormat/>
    <w:uiPriority w:val="0"/>
    <w:rPr>
      <w:rFonts w:ascii="Calibri" w:hAnsi="Calibri" w:eastAsia="Times New Roman" w:cs="Times New Roman"/>
      <w:b/>
      <w:sz w:val="22"/>
      <w:szCs w:val="22"/>
      <w:lang w:eastAsia="es-ES"/>
    </w:rPr>
  </w:style>
  <w:style w:type="paragraph" w:customStyle="1" w:styleId="435">
    <w:name w:val="1.1.1.1"/>
    <w:basedOn w:val="8"/>
    <w:link w:val="436"/>
    <w:qFormat/>
    <w:uiPriority w:val="0"/>
    <w:pPr>
      <w:keepNext w:val="0"/>
      <w:tabs>
        <w:tab w:val="left" w:pos="1800"/>
        <w:tab w:val="left" w:pos="2880"/>
        <w:tab w:val="clear" w:pos="3010"/>
      </w:tabs>
      <w:ind w:left="2880" w:hanging="810"/>
    </w:pPr>
    <w:rPr>
      <w:rFonts w:ascii="Calibri" w:hAnsi="Calibri"/>
      <w:b w:val="0"/>
      <w:iCs/>
      <w:kern w:val="0"/>
      <w:szCs w:val="22"/>
      <w:lang w:eastAsia="es-ES"/>
    </w:rPr>
  </w:style>
  <w:style w:type="character" w:customStyle="1" w:styleId="436">
    <w:name w:val="1.1.1.1 Char"/>
    <w:link w:val="435"/>
    <w:qFormat/>
    <w:uiPriority w:val="0"/>
    <w:rPr>
      <w:rFonts w:ascii="Calibri" w:hAnsi="Calibri" w:eastAsia="Times New Roman" w:cs="Arial"/>
      <w:iCs/>
      <w:sz w:val="18"/>
      <w:szCs w:val="22"/>
      <w:lang w:eastAsia="es-ES"/>
    </w:rPr>
  </w:style>
  <w:style w:type="paragraph" w:customStyle="1" w:styleId="437">
    <w:name w:val="SEQ (1.1.1.1. Bullets)"/>
    <w:basedOn w:val="1"/>
    <w:link w:val="438"/>
    <w:qFormat/>
    <w:uiPriority w:val="0"/>
    <w:pPr>
      <w:widowControl/>
      <w:tabs>
        <w:tab w:val="left" w:pos="2520"/>
      </w:tabs>
      <w:spacing w:line="276" w:lineRule="auto"/>
      <w:ind w:left="2520" w:hanging="360"/>
      <w:jc w:val="left"/>
    </w:pPr>
    <w:rPr>
      <w:rFonts w:ascii="Calibri" w:hAnsi="Calibri" w:eastAsia="Times New Roman"/>
      <w:kern w:val="0"/>
      <w:sz w:val="22"/>
      <w:szCs w:val="22"/>
      <w:lang w:eastAsia="es-ES"/>
    </w:rPr>
  </w:style>
  <w:style w:type="character" w:customStyle="1" w:styleId="438">
    <w:name w:val="SEQ (1.1.1.1. Bullets) Char"/>
    <w:link w:val="437"/>
    <w:qFormat/>
    <w:uiPriority w:val="0"/>
    <w:rPr>
      <w:rFonts w:ascii="Calibri" w:hAnsi="Calibri" w:eastAsia="Times New Roman" w:cs="Times New Roman"/>
      <w:sz w:val="22"/>
      <w:szCs w:val="22"/>
      <w:lang w:eastAsia="es-ES"/>
    </w:rPr>
  </w:style>
  <w:style w:type="paragraph" w:customStyle="1" w:styleId="439">
    <w:name w:val="SEQ (1.1.1.1.)"/>
    <w:basedOn w:val="435"/>
    <w:link w:val="440"/>
    <w:qFormat/>
    <w:uiPriority w:val="0"/>
    <w:pPr>
      <w:tabs>
        <w:tab w:val="left" w:pos="2160"/>
      </w:tabs>
      <w:ind w:left="2160"/>
    </w:pPr>
  </w:style>
  <w:style w:type="character" w:customStyle="1" w:styleId="440">
    <w:name w:val="SEQ (1.1.1.1.) Char"/>
    <w:link w:val="439"/>
    <w:qFormat/>
    <w:uiPriority w:val="0"/>
    <w:rPr>
      <w:rFonts w:ascii="Calibri" w:hAnsi="Calibri" w:eastAsia="Times New Roman" w:cs="Arial"/>
      <w:iCs/>
      <w:sz w:val="18"/>
      <w:szCs w:val="22"/>
      <w:lang w:eastAsia="es-ES"/>
    </w:rPr>
  </w:style>
  <w:style w:type="paragraph" w:customStyle="1" w:styleId="441">
    <w:name w:val="SEQ (1.1.1. Bullets)"/>
    <w:basedOn w:val="437"/>
    <w:link w:val="442"/>
    <w:qFormat/>
    <w:uiPriority w:val="0"/>
    <w:pPr>
      <w:tabs>
        <w:tab w:val="left" w:pos="1800"/>
        <w:tab w:val="clear" w:pos="2520"/>
      </w:tabs>
      <w:ind w:left="1800"/>
    </w:pPr>
  </w:style>
  <w:style w:type="character" w:customStyle="1" w:styleId="442">
    <w:name w:val="SEQ (1.1.1. Bullets) Char"/>
    <w:link w:val="441"/>
    <w:qFormat/>
    <w:uiPriority w:val="0"/>
    <w:rPr>
      <w:rFonts w:ascii="Calibri" w:hAnsi="Calibri" w:eastAsia="Times New Roman" w:cs="Times New Roman"/>
      <w:sz w:val="22"/>
      <w:szCs w:val="22"/>
      <w:lang w:eastAsia="es-ES"/>
    </w:rPr>
  </w:style>
  <w:style w:type="paragraph" w:customStyle="1" w:styleId="443">
    <w:name w:val="SEQ Table Header"/>
    <w:basedOn w:val="1"/>
    <w:qFormat/>
    <w:uiPriority w:val="0"/>
    <w:pPr>
      <w:widowControl/>
      <w:spacing w:before="60" w:after="60"/>
      <w:jc w:val="left"/>
    </w:pPr>
    <w:rPr>
      <w:rFonts w:ascii="Calibri" w:hAnsi="Calibri" w:eastAsia="Times New Roman"/>
      <w:b/>
      <w:kern w:val="0"/>
      <w:sz w:val="22"/>
      <w:szCs w:val="22"/>
      <w:lang w:eastAsia="en-US"/>
    </w:rPr>
  </w:style>
  <w:style w:type="paragraph" w:customStyle="1" w:styleId="444">
    <w:name w:val="SEQ (Inst Desc)"/>
    <w:basedOn w:val="310"/>
    <w:qFormat/>
    <w:uiPriority w:val="0"/>
    <w:pPr>
      <w:spacing w:before="240"/>
      <w:ind w:left="0"/>
      <w:jc w:val="center"/>
    </w:pPr>
    <w:rPr>
      <w:rFonts w:cs="Arial"/>
      <w:color w:val="1F3864"/>
      <w:sz w:val="48"/>
      <w:szCs w:val="48"/>
    </w:rPr>
  </w:style>
  <w:style w:type="paragraph" w:customStyle="1" w:styleId="445">
    <w:name w:val="SEQ (Doc Title)"/>
    <w:basedOn w:val="1"/>
    <w:qFormat/>
    <w:uiPriority w:val="0"/>
    <w:pPr>
      <w:widowControl/>
      <w:jc w:val="center"/>
    </w:pPr>
    <w:rPr>
      <w:rFonts w:ascii="Calibri" w:hAnsi="Calibri" w:eastAsia="Times New Roman"/>
      <w:b/>
      <w:kern w:val="0"/>
      <w:sz w:val="40"/>
      <w:szCs w:val="40"/>
      <w:lang w:eastAsia="en-US"/>
    </w:rPr>
  </w:style>
  <w:style w:type="paragraph" w:customStyle="1" w:styleId="446">
    <w:name w:val="SEQ (MVP)"/>
    <w:basedOn w:val="1"/>
    <w:qFormat/>
    <w:uiPriority w:val="0"/>
    <w:pPr>
      <w:widowControl/>
      <w:jc w:val="center"/>
    </w:pPr>
    <w:rPr>
      <w:rFonts w:ascii="Calibri" w:hAnsi="Calibri" w:eastAsia="Times New Roman"/>
      <w:b/>
      <w:kern w:val="0"/>
      <w:sz w:val="32"/>
      <w:szCs w:val="32"/>
      <w:lang w:eastAsia="en-US"/>
    </w:rPr>
  </w:style>
  <w:style w:type="paragraph" w:customStyle="1" w:styleId="447">
    <w:name w:val="SEQ (TOC 1.)"/>
    <w:basedOn w:val="60"/>
    <w:qFormat/>
    <w:uiPriority w:val="0"/>
    <w:pPr>
      <w:tabs>
        <w:tab w:val="left" w:pos="540"/>
      </w:tabs>
      <w:spacing w:before="200" w:after="40" w:line="360" w:lineRule="auto"/>
      <w:ind w:left="450" w:hanging="443"/>
    </w:pPr>
    <w:rPr>
      <w:rFonts w:eastAsia="Times New Roman"/>
      <w:bCs w:val="0"/>
      <w:caps w:val="0"/>
      <w:sz w:val="20"/>
      <w:szCs w:val="20"/>
      <w:lang w:eastAsia="es-ES"/>
    </w:rPr>
  </w:style>
  <w:style w:type="paragraph" w:customStyle="1" w:styleId="448">
    <w:name w:val="SEQ (TOC 1.1)"/>
    <w:basedOn w:val="75"/>
    <w:qFormat/>
    <w:uiPriority w:val="0"/>
    <w:pPr>
      <w:tabs>
        <w:tab w:val="left" w:pos="990"/>
        <w:tab w:val="right" w:leader="dot" w:pos="9350"/>
        <w:tab w:val="clear" w:pos="440"/>
        <w:tab w:val="clear" w:pos="9356"/>
      </w:tabs>
      <w:spacing w:before="120" w:after="120" w:line="276" w:lineRule="auto"/>
      <w:ind w:left="446"/>
    </w:pPr>
    <w:rPr>
      <w:rFonts w:ascii="Arial" w:hAnsi="Arial" w:eastAsia="Times New Roman" w:cs="Arial"/>
      <w:sz w:val="20"/>
      <w:szCs w:val="20"/>
      <w:lang w:val="en-US" w:eastAsia="es-ES"/>
    </w:rPr>
  </w:style>
  <w:style w:type="paragraph" w:customStyle="1" w:styleId="449">
    <w:name w:val="SEQ (TOC Header)"/>
    <w:basedOn w:val="154"/>
    <w:qFormat/>
    <w:uiPriority w:val="0"/>
    <w:pPr>
      <w:keepNext w:val="0"/>
      <w:keepLines w:val="0"/>
      <w:spacing w:before="0" w:line="240" w:lineRule="auto"/>
      <w:jc w:val="center"/>
    </w:pPr>
    <w:rPr>
      <w:rFonts w:ascii="Calibri" w:hAnsi="Calibri" w:eastAsia="Times New Roman" w:cs="Times New Roman"/>
      <w:b/>
      <w:color w:val="auto"/>
      <w:sz w:val="28"/>
      <w:szCs w:val="28"/>
      <w:lang w:eastAsia="en-US"/>
    </w:rPr>
  </w:style>
  <w:style w:type="paragraph" w:customStyle="1" w:styleId="450">
    <w:name w:val="SEQ Norm"/>
    <w:basedOn w:val="1"/>
    <w:link w:val="451"/>
    <w:qFormat/>
    <w:uiPriority w:val="0"/>
    <w:pPr>
      <w:widowControl/>
      <w:spacing w:before="120" w:after="120" w:line="276" w:lineRule="auto"/>
      <w:ind w:left="864"/>
      <w:jc w:val="left"/>
    </w:pPr>
    <w:rPr>
      <w:rFonts w:ascii="Calibri" w:hAnsi="Calibri" w:eastAsia="Times New Roman"/>
      <w:kern w:val="0"/>
      <w:sz w:val="22"/>
      <w:szCs w:val="22"/>
      <w:lang w:eastAsia="es-ES"/>
    </w:rPr>
  </w:style>
  <w:style w:type="character" w:customStyle="1" w:styleId="451">
    <w:name w:val="SEQ Norm Char"/>
    <w:link w:val="450"/>
    <w:qFormat/>
    <w:uiPriority w:val="0"/>
    <w:rPr>
      <w:rFonts w:ascii="Calibri" w:hAnsi="Calibri" w:eastAsia="Times New Roman" w:cs="Times New Roman"/>
      <w:sz w:val="22"/>
      <w:szCs w:val="22"/>
      <w:lang w:eastAsia="es-ES"/>
    </w:rPr>
  </w:style>
  <w:style w:type="paragraph" w:customStyle="1" w:styleId="452">
    <w:name w:val="SEQ2"/>
    <w:basedOn w:val="6"/>
    <w:qFormat/>
    <w:uiPriority w:val="0"/>
    <w:pPr>
      <w:keepLines w:val="0"/>
      <w:tabs>
        <w:tab w:val="left" w:pos="810"/>
      </w:tabs>
      <w:spacing w:before="120" w:line="276" w:lineRule="auto"/>
    </w:pPr>
    <w:rPr>
      <w:rFonts w:ascii="Calibri" w:hAnsi="Calibri" w:eastAsia="Times New Roman" w:cs="Arial"/>
      <w:b/>
      <w:color w:val="auto"/>
      <w:szCs w:val="24"/>
      <w:lang w:eastAsia="es-ES"/>
    </w:rPr>
  </w:style>
  <w:style w:type="character" w:customStyle="1" w:styleId="453">
    <w:name w:val="apple-converted-space"/>
    <w:qFormat/>
    <w:uiPriority w:val="0"/>
  </w:style>
  <w:style w:type="paragraph" w:customStyle="1" w:styleId="454">
    <w:name w:val="SEQ3"/>
    <w:basedOn w:val="455"/>
    <w:qFormat/>
    <w:uiPriority w:val="0"/>
    <w:pPr>
      <w:tabs>
        <w:tab w:val="left" w:pos="864"/>
        <w:tab w:val="left" w:pos="900"/>
        <w:tab w:val="left" w:pos="1728"/>
      </w:tabs>
      <w:spacing w:before="240"/>
      <w:ind w:left="3060" w:hanging="360"/>
      <w:outlineLvl w:val="2"/>
    </w:pPr>
    <w:rPr>
      <w:b/>
    </w:rPr>
  </w:style>
  <w:style w:type="paragraph" w:customStyle="1" w:styleId="455">
    <w:name w:val="SEQ4"/>
    <w:basedOn w:val="1"/>
    <w:link w:val="456"/>
    <w:qFormat/>
    <w:uiPriority w:val="0"/>
    <w:pPr>
      <w:widowControl/>
      <w:tabs>
        <w:tab w:val="left" w:pos="1728"/>
      </w:tabs>
      <w:spacing w:before="120" w:after="120" w:line="276" w:lineRule="auto"/>
      <w:ind w:left="1728" w:hanging="648"/>
      <w:jc w:val="left"/>
      <w:outlineLvl w:val="3"/>
    </w:pPr>
    <w:rPr>
      <w:rFonts w:ascii="Calibri" w:hAnsi="Calibri" w:eastAsia="Times New Roman"/>
      <w:kern w:val="0"/>
      <w:sz w:val="22"/>
      <w:lang w:eastAsia="en-US"/>
    </w:rPr>
  </w:style>
  <w:style w:type="character" w:customStyle="1" w:styleId="456">
    <w:name w:val="SEQ4 Char"/>
    <w:link w:val="455"/>
    <w:qFormat/>
    <w:uiPriority w:val="0"/>
    <w:rPr>
      <w:rFonts w:ascii="Calibri" w:hAnsi="Calibri" w:eastAsia="Times New Roman" w:cs="Times New Roman"/>
      <w:sz w:val="22"/>
      <w:szCs w:val="24"/>
      <w:lang w:eastAsia="en-US"/>
    </w:rPr>
  </w:style>
  <w:style w:type="paragraph" w:customStyle="1" w:styleId="457">
    <w:name w:val="SEQ1"/>
    <w:basedOn w:val="5"/>
    <w:qFormat/>
    <w:uiPriority w:val="0"/>
    <w:pPr>
      <w:widowControl/>
      <w:spacing w:before="240" w:after="120" w:line="276" w:lineRule="auto"/>
      <w:ind w:left="360" w:hanging="360"/>
      <w:jc w:val="left"/>
    </w:pPr>
    <w:rPr>
      <w:rFonts w:ascii="Calibri" w:hAnsi="Calibri" w:eastAsia="Times New Roman" w:cs="Arial"/>
      <w:b/>
      <w:color w:val="990000"/>
      <w:kern w:val="0"/>
      <w:sz w:val="30"/>
      <w:szCs w:val="30"/>
      <w:lang w:eastAsia="es-ES"/>
    </w:rPr>
  </w:style>
  <w:style w:type="paragraph" w:customStyle="1" w:styleId="458">
    <w:name w:val="SEQ Script Table Body"/>
    <w:basedOn w:val="1"/>
    <w:qFormat/>
    <w:uiPriority w:val="0"/>
    <w:pPr>
      <w:widowControl/>
      <w:spacing w:before="40" w:after="40"/>
      <w:ind w:left="101" w:right="115"/>
      <w:jc w:val="left"/>
    </w:pPr>
    <w:rPr>
      <w:rFonts w:ascii="Calibri" w:hAnsi="Calibri" w:eastAsia="Times New Roman"/>
      <w:kern w:val="0"/>
      <w:sz w:val="17"/>
      <w:szCs w:val="17"/>
      <w:lang w:eastAsia="en-US"/>
    </w:rPr>
  </w:style>
  <w:style w:type="paragraph" w:customStyle="1" w:styleId="459">
    <w:name w:val="H3 Text"/>
    <w:basedOn w:val="36"/>
    <w:link w:val="460"/>
    <w:qFormat/>
    <w:uiPriority w:val="0"/>
    <w:pPr>
      <w:spacing w:before="0" w:after="0" w:line="312" w:lineRule="auto"/>
      <w:ind w:left="360"/>
    </w:pPr>
    <w:rPr>
      <w:rFonts w:ascii="Verdana" w:hAnsi="Verdana"/>
      <w:sz w:val="24"/>
      <w:szCs w:val="20"/>
      <w:lang w:eastAsia="en-US"/>
    </w:rPr>
  </w:style>
  <w:style w:type="character" w:customStyle="1" w:styleId="460">
    <w:name w:val="H3 Text Char"/>
    <w:link w:val="459"/>
    <w:qFormat/>
    <w:uiPriority w:val="0"/>
    <w:rPr>
      <w:rFonts w:ascii="Verdana" w:hAnsi="Verdana" w:eastAsia="Times New Roman" w:cs="Times New Roman"/>
      <w:sz w:val="24"/>
      <w:lang w:eastAsia="en-US"/>
    </w:rPr>
  </w:style>
  <w:style w:type="paragraph" w:customStyle="1" w:styleId="461">
    <w:name w:val="Content Heading 3"/>
    <w:basedOn w:val="7"/>
    <w:link w:val="462"/>
    <w:qFormat/>
    <w:uiPriority w:val="0"/>
    <w:pPr>
      <w:keepLines w:val="0"/>
      <w:spacing w:before="360" w:after="200" w:line="276" w:lineRule="auto"/>
      <w:jc w:val="both"/>
    </w:pPr>
    <w:rPr>
      <w:rFonts w:ascii="Arial" w:hAnsi="Arial" w:eastAsia="Times New Roman" w:cs="Arial"/>
      <w:b/>
      <w:color w:val="auto"/>
      <w:sz w:val="22"/>
      <w:szCs w:val="22"/>
      <w:lang w:val="en-GB" w:eastAsia="it-IT" w:bidi="th-TH"/>
    </w:rPr>
  </w:style>
  <w:style w:type="character" w:customStyle="1" w:styleId="462">
    <w:name w:val="Content Heading 3 Zchn"/>
    <w:basedOn w:val="250"/>
    <w:link w:val="461"/>
    <w:qFormat/>
    <w:uiPriority w:val="0"/>
    <w:rPr>
      <w:rFonts w:ascii="Arial" w:hAnsi="Arial" w:eastAsia="Times New Roman" w:cs="Arial"/>
      <w:bCs w:val="0"/>
      <w:sz w:val="22"/>
      <w:szCs w:val="22"/>
      <w:lang w:val="en-GB" w:eastAsia="it-IT" w:bidi="th-TH"/>
    </w:rPr>
  </w:style>
  <w:style w:type="paragraph" w:customStyle="1" w:styleId="463">
    <w:name w:val="Content Heading 4"/>
    <w:basedOn w:val="7"/>
    <w:link w:val="464"/>
    <w:qFormat/>
    <w:uiPriority w:val="0"/>
    <w:pPr>
      <w:keepLines w:val="0"/>
      <w:numPr>
        <w:ilvl w:val="2"/>
        <w:numId w:val="7"/>
      </w:numPr>
      <w:spacing w:before="480" w:after="200" w:line="276" w:lineRule="auto"/>
      <w:outlineLvl w:val="3"/>
    </w:pPr>
    <w:rPr>
      <w:rFonts w:ascii="Arial" w:hAnsi="Arial" w:eastAsia="Times New Roman" w:cs="Times New Roman"/>
      <w:b/>
      <w:color w:val="auto"/>
      <w:sz w:val="22"/>
      <w:szCs w:val="22"/>
      <w:lang w:val="en-GB" w:eastAsia="it-IT" w:bidi="th-TH"/>
    </w:rPr>
  </w:style>
  <w:style w:type="character" w:customStyle="1" w:styleId="464">
    <w:name w:val="Content Heading 4 Zchn"/>
    <w:basedOn w:val="250"/>
    <w:link w:val="463"/>
    <w:qFormat/>
    <w:uiPriority w:val="0"/>
    <w:rPr>
      <w:rFonts w:ascii="Arial" w:hAnsi="Arial" w:eastAsia="Times New Roman" w:cs="Times New Roman"/>
      <w:bCs w:val="0"/>
      <w:sz w:val="22"/>
      <w:szCs w:val="22"/>
      <w:lang w:val="en-GB" w:eastAsia="it-IT" w:bidi="th-TH"/>
    </w:rPr>
  </w:style>
  <w:style w:type="paragraph" w:customStyle="1" w:styleId="465">
    <w:name w:val="bmx sub 4"/>
    <w:basedOn w:val="8"/>
    <w:link w:val="466"/>
    <w:qFormat/>
    <w:uiPriority w:val="0"/>
    <w:pPr>
      <w:keepNext w:val="0"/>
      <w:widowControl w:val="0"/>
      <w:numPr>
        <w:ilvl w:val="3"/>
        <w:numId w:val="7"/>
      </w:numPr>
    </w:pPr>
  </w:style>
  <w:style w:type="character" w:customStyle="1" w:styleId="466">
    <w:name w:val="bmx sub 4 Char"/>
    <w:basedOn w:val="114"/>
    <w:link w:val="465"/>
    <w:qFormat/>
    <w:uiPriority w:val="0"/>
    <w:rPr>
      <w:rFonts w:ascii="Arial" w:hAnsi="Arial" w:eastAsia="Times New Roman" w:cs="Arial"/>
      <w:kern w:val="28"/>
      <w:sz w:val="18"/>
      <w:szCs w:val="18"/>
      <w:lang w:eastAsia="it-IT"/>
    </w:rPr>
  </w:style>
  <w:style w:type="paragraph" w:customStyle="1" w:styleId="467">
    <w:name w:val="msonormal"/>
    <w:basedOn w:val="1"/>
    <w:semiHidden/>
    <w:qFormat/>
    <w:uiPriority w:val="0"/>
    <w:pPr>
      <w:widowControl/>
      <w:spacing w:line="276" w:lineRule="auto"/>
      <w:ind w:left="274"/>
      <w:jc w:val="left"/>
    </w:pPr>
    <w:rPr>
      <w:rFonts w:eastAsia="Times New Roman"/>
      <w:kern w:val="0"/>
      <w:sz w:val="24"/>
      <w:lang w:eastAsia="en-US"/>
    </w:rPr>
  </w:style>
  <w:style w:type="character" w:customStyle="1" w:styleId="468">
    <w:name w:val="Heading 7 Char1"/>
    <w:basedOn w:val="92"/>
    <w:semiHidden/>
    <w:qFormat/>
    <w:uiPriority w:val="0"/>
    <w:rPr>
      <w:rFonts w:asciiTheme="majorHAnsi" w:hAnsiTheme="majorHAnsi" w:eastAsiaTheme="majorEastAsia" w:cstheme="majorBidi"/>
      <w:i/>
      <w:iCs/>
      <w:color w:val="1F4E79" w:themeColor="accent1" w:themeShade="80"/>
      <w:sz w:val="22"/>
      <w:szCs w:val="24"/>
      <w:lang w:eastAsia="es-ES"/>
    </w:rPr>
  </w:style>
  <w:style w:type="character" w:customStyle="1" w:styleId="469">
    <w:name w:val="Heading 8 Char1"/>
    <w:basedOn w:val="92"/>
    <w:semiHidden/>
    <w:qFormat/>
    <w:uiPriority w:val="0"/>
    <w:rPr>
      <w:rFonts w:asciiTheme="majorHAnsi" w:hAnsiTheme="majorHAnsi" w:eastAsiaTheme="majorEastAsia" w:cstheme="majorBidi"/>
      <w:color w:val="262626" w:themeColor="text1" w:themeTint="D9"/>
      <w:sz w:val="21"/>
      <w:szCs w:val="21"/>
      <w:lang w:eastAsia="es-ES"/>
      <w14:textFill>
        <w14:solidFill>
          <w14:schemeClr w14:val="tx1">
            <w14:lumMod w14:val="85000"/>
            <w14:lumOff w14:val="15000"/>
          </w14:schemeClr>
        </w14:solidFill>
      </w14:textFill>
    </w:rPr>
  </w:style>
  <w:style w:type="character" w:customStyle="1" w:styleId="470">
    <w:name w:val="Heading 9 Char1"/>
    <w:basedOn w:val="92"/>
    <w:semiHidden/>
    <w:qFormat/>
    <w:uiPriority w:val="0"/>
    <w:rPr>
      <w:rFonts w:asciiTheme="majorHAnsi" w:hAnsiTheme="majorHAnsi" w:eastAsiaTheme="majorEastAsia" w:cstheme="majorBidi"/>
      <w:i/>
      <w:iCs/>
      <w:color w:val="262626" w:themeColor="text1" w:themeTint="D9"/>
      <w:sz w:val="21"/>
      <w:szCs w:val="21"/>
      <w:lang w:eastAsia="es-ES"/>
      <w14:textFill>
        <w14:solidFill>
          <w14:schemeClr w14:val="tx1">
            <w14:lumMod w14:val="85000"/>
            <w14:lumOff w14:val="15000"/>
          </w14:schemeClr>
        </w14:solidFill>
      </w14:textFill>
    </w:rPr>
  </w:style>
  <w:style w:type="character" w:customStyle="1" w:styleId="471">
    <w:name w:val="Comment Text Char1"/>
    <w:semiHidden/>
    <w:qFormat/>
    <w:uiPriority w:val="0"/>
    <w:rPr>
      <w:lang w:val="en-US"/>
    </w:rPr>
  </w:style>
  <w:style w:type="paragraph" w:customStyle="1" w:styleId="472">
    <w:name w:val="SP.6.282685"/>
    <w:basedOn w:val="235"/>
    <w:next w:val="235"/>
    <w:qFormat/>
    <w:uiPriority w:val="99"/>
    <w:pPr>
      <w:widowControl/>
    </w:pPr>
    <w:rPr>
      <w:rFonts w:ascii="Arial" w:hAnsi="Arial" w:eastAsia="Calibri" w:cs="Angsana New"/>
      <w:color w:val="auto"/>
      <w:lang w:val="fr-FR" w:eastAsia="zh-TW" w:bidi="th-TH"/>
    </w:rPr>
  </w:style>
  <w:style w:type="character" w:customStyle="1" w:styleId="473">
    <w:name w:val="SC.6.106519"/>
    <w:qFormat/>
    <w:uiPriority w:val="99"/>
    <w:rPr>
      <w:rFonts w:cs="Arial"/>
      <w:b/>
      <w:bCs/>
      <w:color w:val="000000"/>
    </w:rPr>
  </w:style>
  <w:style w:type="paragraph" w:customStyle="1" w:styleId="474">
    <w:name w:val="SP.6.282630"/>
    <w:basedOn w:val="235"/>
    <w:next w:val="235"/>
    <w:qFormat/>
    <w:uiPriority w:val="99"/>
    <w:pPr>
      <w:widowControl/>
    </w:pPr>
    <w:rPr>
      <w:rFonts w:ascii="Arial" w:hAnsi="Arial" w:eastAsia="Calibri" w:cs="Angsana New"/>
      <w:color w:val="auto"/>
      <w:lang w:val="fr-FR" w:eastAsia="zh-TW" w:bidi="th-TH"/>
    </w:rPr>
  </w:style>
  <w:style w:type="character" w:customStyle="1" w:styleId="475">
    <w:name w:val="SC.6.106502"/>
    <w:qFormat/>
    <w:uiPriority w:val="99"/>
    <w:rPr>
      <w:rFonts w:cs="Arial"/>
      <w:b/>
      <w:bCs/>
      <w:color w:val="000000"/>
      <w:sz w:val="20"/>
      <w:szCs w:val="20"/>
    </w:rPr>
  </w:style>
  <w:style w:type="character" w:customStyle="1" w:styleId="476">
    <w:name w:val="SC.6.106610"/>
    <w:qFormat/>
    <w:uiPriority w:val="99"/>
    <w:rPr>
      <w:rFonts w:cs="Arial"/>
      <w:b/>
      <w:bCs/>
      <w:color w:val="000000"/>
      <w:sz w:val="16"/>
      <w:szCs w:val="16"/>
    </w:rPr>
  </w:style>
  <w:style w:type="paragraph" w:customStyle="1" w:styleId="477">
    <w:name w:val="Heading 2 Numbered Table"/>
    <w:basedOn w:val="1"/>
    <w:qFormat/>
    <w:uiPriority w:val="0"/>
    <w:pPr>
      <w:widowControl/>
      <w:numPr>
        <w:ilvl w:val="1"/>
        <w:numId w:val="17"/>
      </w:numPr>
      <w:tabs>
        <w:tab w:val="clear" w:pos="1440"/>
      </w:tabs>
      <w:spacing w:before="60" w:after="60"/>
      <w:ind w:left="0"/>
      <w:jc w:val="left"/>
    </w:pPr>
    <w:rPr>
      <w:rFonts w:ascii="Arial" w:hAnsi="Arial" w:eastAsia="Times New Roman"/>
      <w:b/>
      <w:kern w:val="0"/>
      <w:sz w:val="24"/>
      <w:lang w:eastAsia="en-US"/>
    </w:rPr>
  </w:style>
  <w:style w:type="paragraph" w:customStyle="1" w:styleId="478">
    <w:name w:val="Heading 1 Numbered"/>
    <w:basedOn w:val="5"/>
    <w:qFormat/>
    <w:uiPriority w:val="0"/>
    <w:pPr>
      <w:widowControl/>
      <w:tabs>
        <w:tab w:val="left" w:pos="432"/>
      </w:tabs>
      <w:spacing w:before="240" w:after="240" w:line="240" w:lineRule="auto"/>
      <w:ind w:left="432" w:hanging="432"/>
      <w:jc w:val="left"/>
    </w:pPr>
    <w:rPr>
      <w:rFonts w:ascii="Arial" w:hAnsi="Arial" w:eastAsia="Times New Roman" w:cs="Arial"/>
      <w:b/>
      <w:bCs/>
      <w:kern w:val="32"/>
      <w:szCs w:val="32"/>
      <w:lang w:eastAsia="en-US"/>
    </w:rPr>
  </w:style>
  <w:style w:type="paragraph" w:customStyle="1" w:styleId="479">
    <w:name w:val="Heading 2 Numbered Table Text"/>
    <w:basedOn w:val="6"/>
    <w:qFormat/>
    <w:uiPriority w:val="0"/>
    <w:pPr>
      <w:keepLines w:val="0"/>
      <w:tabs>
        <w:tab w:val="left" w:pos="288"/>
        <w:tab w:val="left" w:pos="576"/>
      </w:tabs>
      <w:spacing w:before="60" w:after="60" w:line="240" w:lineRule="auto"/>
      <w:ind w:left="576" w:hanging="576"/>
    </w:pPr>
    <w:rPr>
      <w:rFonts w:ascii="Arial" w:hAnsi="Arial" w:eastAsia="Times New Roman" w:cs="Arial"/>
      <w:b/>
      <w:bCs/>
      <w:iCs/>
      <w:color w:val="auto"/>
      <w:sz w:val="24"/>
      <w:szCs w:val="28"/>
    </w:rPr>
  </w:style>
  <w:style w:type="paragraph" w:customStyle="1" w:styleId="480">
    <w:name w:val="x_msonormal"/>
    <w:basedOn w:val="1"/>
    <w:qFormat/>
    <w:uiPriority w:val="99"/>
    <w:pPr>
      <w:widowControl/>
      <w:jc w:val="left"/>
    </w:pPr>
    <w:rPr>
      <w:rFonts w:ascii="Calibri" w:hAnsi="Calibri" w:cs="Calibri" w:eastAsiaTheme="minorHAnsi"/>
      <w:kern w:val="0"/>
      <w:sz w:val="22"/>
      <w:szCs w:val="22"/>
      <w:lang w:eastAsia="en-US"/>
    </w:rPr>
  </w:style>
  <w:style w:type="character" w:customStyle="1" w:styleId="481">
    <w:name w:val="SC.7.167950"/>
    <w:qFormat/>
    <w:uiPriority w:val="99"/>
    <w:rPr>
      <w:rFonts w:cs="Arial"/>
      <w:color w:val="000000"/>
      <w:sz w:val="20"/>
      <w:szCs w:val="20"/>
    </w:rPr>
  </w:style>
  <w:style w:type="character" w:customStyle="1" w:styleId="482">
    <w:name w:val="SC.7.167946"/>
    <w:qFormat/>
    <w:uiPriority w:val="99"/>
    <w:rPr>
      <w:rFonts w:cs="Arial"/>
      <w:b/>
      <w:bCs/>
      <w:color w:val="000000"/>
      <w:sz w:val="20"/>
      <w:szCs w:val="20"/>
    </w:rPr>
  </w:style>
  <w:style w:type="character" w:customStyle="1" w:styleId="483">
    <w:name w:val="SC.7.167938"/>
    <w:qFormat/>
    <w:uiPriority w:val="99"/>
    <w:rPr>
      <w:rFonts w:cs="Arial"/>
      <w:b/>
      <w:bCs/>
      <w:color w:val="000000"/>
      <w:sz w:val="16"/>
      <w:szCs w:val="16"/>
    </w:rPr>
  </w:style>
  <w:style w:type="paragraph" w:customStyle="1" w:styleId="484">
    <w:name w:val="Pa10"/>
    <w:basedOn w:val="235"/>
    <w:next w:val="235"/>
    <w:qFormat/>
    <w:uiPriority w:val="99"/>
    <w:pPr>
      <w:widowControl/>
      <w:spacing w:line="201" w:lineRule="atLeast"/>
    </w:pPr>
    <w:rPr>
      <w:rFonts w:ascii="Arial" w:hAnsi="Arial" w:eastAsia="Calibri" w:cs="Angsana New"/>
      <w:color w:val="auto"/>
      <w:lang w:val="fr-FR" w:eastAsia="zh-TW" w:bidi="th-TH"/>
    </w:rPr>
  </w:style>
  <w:style w:type="paragraph" w:customStyle="1" w:styleId="485">
    <w:name w:val="Other|1"/>
    <w:basedOn w:val="1"/>
    <w:qFormat/>
    <w:uiPriority w:val="0"/>
    <w:rPr>
      <w:rFonts w:ascii="宋体" w:hAnsi="宋体" w:cs="宋体"/>
      <w:sz w:val="20"/>
      <w:szCs w:val="20"/>
      <w:lang w:val="zh-TW" w:eastAsia="zh-TW" w:bidi="zh-TW"/>
    </w:rPr>
  </w:style>
  <w:style w:type="paragraph" w:customStyle="1" w:styleId="486">
    <w:name w:val="列出段落1"/>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98C-F12B-4755-BD8F-EFFE1D406173}">
  <ds:schemaRefs/>
</ds:datastoreItem>
</file>

<file path=docProps/app.xml><?xml version="1.0" encoding="utf-8"?>
<Properties xmlns="http://schemas.openxmlformats.org/officeDocument/2006/extended-properties" xmlns:vt="http://schemas.openxmlformats.org/officeDocument/2006/docPropsVTypes">
  <Template>Normal</Template>
  <Company>BIOMERIEUX</Company>
  <Pages>27</Pages>
  <Words>10796</Words>
  <Characters>12079</Characters>
  <Lines>93</Lines>
  <Paragraphs>26</Paragraphs>
  <TotalTime>16</TotalTime>
  <ScaleCrop>false</ScaleCrop>
  <LinksUpToDate>false</LinksUpToDate>
  <CharactersWithSpaces>12165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2023-06-10T07:30:00Z</dcterms:created>
  <dc:creator>超爸</dc:creator>
  <cp:lastModifiedBy>思奇</cp:lastModifiedBy>
  <dcterms:modified xsi:type="dcterms:W3CDTF">2023-07-06T08:35:02Z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E27C0F5D70294865BCC039E66017F4EF_13</vt:lpwstr>
  </property>
</Properties>
</file>