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86"/>
        </w:tabs>
        <w:spacing w:line="360" w:lineRule="auto"/>
        <w:jc w:val="center"/>
        <w:rPr>
          <w:rFonts w:ascii="宋体" w:hAnsi="宋体" w:eastAsia="宋体"/>
          <w:b/>
          <w:sz w:val="28"/>
        </w:rPr>
      </w:pPr>
      <w:r>
        <w:rPr>
          <w:rFonts w:hint="eastAsia" w:ascii="宋体" w:hAnsi="宋体"/>
          <w:b/>
          <w:sz w:val="28"/>
        </w:rPr>
        <w:t>全封闭袋装制剂分装系统用户需求书</w:t>
      </w:r>
    </w:p>
    <w:tbl>
      <w:tblPr>
        <w:tblStyle w:val="19"/>
        <w:tblW w:w="48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1"/>
        <w:gridCol w:w="2625"/>
        <w:gridCol w:w="1217"/>
        <w:gridCol w:w="4654"/>
        <w:gridCol w:w="3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555" w:type="pct"/>
            <w:vAlign w:val="center"/>
          </w:tcPr>
          <w:p>
            <w:pPr>
              <w:jc w:val="center"/>
              <w:rPr>
                <w:rFonts w:ascii="宋体" w:hAnsi="宋体"/>
                <w:b/>
              </w:rPr>
            </w:pPr>
            <w:r>
              <w:rPr>
                <w:rFonts w:hint="eastAsia" w:ascii="宋体" w:hAnsi="宋体"/>
                <w:b/>
              </w:rPr>
              <w:t>包件号</w:t>
            </w:r>
          </w:p>
        </w:tc>
        <w:tc>
          <w:tcPr>
            <w:tcW w:w="958" w:type="pct"/>
            <w:vAlign w:val="center"/>
          </w:tcPr>
          <w:p>
            <w:pPr>
              <w:jc w:val="center"/>
              <w:rPr>
                <w:rFonts w:ascii="宋体" w:hAnsi="宋体"/>
                <w:b/>
              </w:rPr>
            </w:pPr>
            <w:r>
              <w:rPr>
                <w:rFonts w:hint="eastAsia" w:ascii="宋体" w:hAnsi="宋体"/>
                <w:b/>
              </w:rPr>
              <w:t>设备名称</w:t>
            </w:r>
          </w:p>
        </w:tc>
        <w:tc>
          <w:tcPr>
            <w:tcW w:w="444" w:type="pct"/>
            <w:vAlign w:val="center"/>
          </w:tcPr>
          <w:p>
            <w:pPr>
              <w:jc w:val="center"/>
              <w:rPr>
                <w:rFonts w:ascii="宋体" w:hAnsi="宋体"/>
                <w:b/>
              </w:rPr>
            </w:pPr>
            <w:r>
              <w:rPr>
                <w:rFonts w:hint="eastAsia" w:ascii="宋体" w:hAnsi="宋体"/>
                <w:b/>
              </w:rPr>
              <w:t>数量</w:t>
            </w:r>
          </w:p>
        </w:tc>
        <w:tc>
          <w:tcPr>
            <w:tcW w:w="1698" w:type="pct"/>
            <w:vAlign w:val="center"/>
          </w:tcPr>
          <w:p>
            <w:pPr>
              <w:jc w:val="center"/>
              <w:rPr>
                <w:rFonts w:ascii="宋体" w:hAnsi="宋体"/>
                <w:b/>
              </w:rPr>
            </w:pPr>
            <w:r>
              <w:rPr>
                <w:rFonts w:hint="eastAsia" w:ascii="宋体" w:hAnsi="宋体" w:cs="宋体"/>
                <w:kern w:val="0"/>
                <w:szCs w:val="21"/>
              </w:rPr>
              <w:t>★</w:t>
            </w:r>
            <w:r>
              <w:rPr>
                <w:rFonts w:hint="eastAsia" w:ascii="宋体" w:hAnsi="宋体"/>
                <w:b/>
              </w:rPr>
              <w:t>交货期</w:t>
            </w:r>
          </w:p>
        </w:tc>
        <w:tc>
          <w:tcPr>
            <w:tcW w:w="1343" w:type="pct"/>
            <w:vAlign w:val="center"/>
          </w:tcPr>
          <w:p>
            <w:pPr>
              <w:jc w:val="center"/>
              <w:rPr>
                <w:rFonts w:ascii="宋体" w:hAnsi="宋体"/>
                <w:b/>
              </w:rPr>
            </w:pPr>
            <w:r>
              <w:rPr>
                <w:rFonts w:hint="eastAsia" w:ascii="宋体" w:hAnsi="宋体"/>
                <w:b/>
              </w:rPr>
              <w:t>指定到货地点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555" w:type="pct"/>
            <w:vAlign w:val="center"/>
          </w:tcPr>
          <w:p>
            <w:pPr>
              <w:jc w:val="center"/>
              <w:rPr>
                <w:rFonts w:ascii="Arial" w:hAnsi="Arial"/>
                <w:kern w:val="0"/>
                <w:szCs w:val="21"/>
              </w:rPr>
            </w:pPr>
            <w:r>
              <w:rPr>
                <w:rFonts w:hint="eastAsia" w:ascii="Arial" w:hAnsi="Arial"/>
                <w:kern w:val="0"/>
                <w:szCs w:val="21"/>
              </w:rPr>
              <w:t>1</w:t>
            </w:r>
          </w:p>
        </w:tc>
        <w:tc>
          <w:tcPr>
            <w:tcW w:w="958" w:type="pct"/>
            <w:vAlign w:val="center"/>
          </w:tcPr>
          <w:p>
            <w:pPr>
              <w:jc w:val="center"/>
              <w:rPr>
                <w:rFonts w:ascii="Arial" w:hAnsi="Arial" w:eastAsia="宋体"/>
                <w:kern w:val="0"/>
                <w:szCs w:val="21"/>
              </w:rPr>
            </w:pPr>
            <w:r>
              <w:rPr>
                <w:rFonts w:hint="eastAsia" w:ascii="Arial" w:hAnsi="Arial"/>
                <w:kern w:val="0"/>
                <w:szCs w:val="21"/>
              </w:rPr>
              <w:t>全封闭袋装制剂分装系统</w:t>
            </w:r>
          </w:p>
        </w:tc>
        <w:tc>
          <w:tcPr>
            <w:tcW w:w="444" w:type="pct"/>
            <w:vAlign w:val="center"/>
          </w:tcPr>
          <w:p>
            <w:pPr>
              <w:jc w:val="center"/>
              <w:rPr>
                <w:rFonts w:ascii="Arial" w:hAnsi="Arial"/>
                <w:kern w:val="0"/>
                <w:szCs w:val="21"/>
              </w:rPr>
            </w:pPr>
            <w:r>
              <w:rPr>
                <w:rFonts w:hint="eastAsia" w:ascii="Arial" w:hAnsi="Arial"/>
                <w:kern w:val="0"/>
                <w:szCs w:val="21"/>
              </w:rPr>
              <w:t>1套</w:t>
            </w:r>
          </w:p>
        </w:tc>
        <w:tc>
          <w:tcPr>
            <w:tcW w:w="1698" w:type="pct"/>
            <w:vAlign w:val="center"/>
          </w:tcPr>
          <w:p>
            <w:pPr>
              <w:jc w:val="center"/>
              <w:rPr>
                <w:rFonts w:ascii="Arial" w:hAnsi="Arial"/>
                <w:kern w:val="0"/>
                <w:szCs w:val="21"/>
              </w:rPr>
            </w:pPr>
            <w:r>
              <w:rPr>
                <w:rFonts w:hint="eastAsia" w:ascii="Arial" w:hAnsi="Arial"/>
                <w:kern w:val="0"/>
                <w:szCs w:val="21"/>
              </w:rPr>
              <w:t>合同签订后</w:t>
            </w:r>
            <w:r>
              <w:rPr>
                <w:rFonts w:hint="eastAsia" w:ascii="Arial" w:hAnsi="Arial"/>
                <w:kern w:val="0"/>
                <w:szCs w:val="21"/>
                <w:lang w:val="en-US" w:eastAsia="zh-CN"/>
              </w:rPr>
              <w:t>30</w:t>
            </w:r>
            <w:bookmarkStart w:id="24" w:name="_GoBack"/>
            <w:bookmarkEnd w:id="24"/>
            <w:r>
              <w:rPr>
                <w:rFonts w:hint="eastAsia" w:ascii="Arial" w:hAnsi="Arial"/>
                <w:kern w:val="0"/>
                <w:szCs w:val="21"/>
              </w:rPr>
              <w:t>个日历天内交货；1周内完成现场安装.</w:t>
            </w:r>
          </w:p>
        </w:tc>
        <w:tc>
          <w:tcPr>
            <w:tcW w:w="1343" w:type="pct"/>
            <w:vAlign w:val="center"/>
          </w:tcPr>
          <w:p>
            <w:pPr>
              <w:jc w:val="center"/>
              <w:rPr>
                <w:rFonts w:ascii="Arial" w:hAnsi="Arial"/>
                <w:kern w:val="0"/>
                <w:szCs w:val="21"/>
              </w:rPr>
            </w:pPr>
            <w:r>
              <w:rPr>
                <w:rFonts w:hint="eastAsia" w:ascii="Arial" w:hAnsi="Arial"/>
                <w:kern w:val="0"/>
                <w:szCs w:val="21"/>
              </w:rPr>
              <w:t>用户指定地点</w:t>
            </w:r>
          </w:p>
        </w:tc>
      </w:tr>
    </w:tbl>
    <w:p>
      <w:pPr>
        <w:pStyle w:val="2"/>
        <w:widowControl/>
        <w:numPr>
          <w:ilvl w:val="0"/>
          <w:numId w:val="1"/>
        </w:numPr>
        <w:suppressAutoHyphens/>
        <w:spacing w:before="120" w:after="120" w:line="240" w:lineRule="auto"/>
        <w:ind w:firstLine="0"/>
        <w:jc w:val="left"/>
        <w:rPr>
          <w:rFonts w:ascii="宋体" w:hAnsi="宋体" w:cs="Arial"/>
        </w:rPr>
      </w:pPr>
      <w:bookmarkStart w:id="0" w:name="_Toc11042_WPSOffice_Level1"/>
      <w:bookmarkStart w:id="1" w:name="_Toc24756_WPSOffice_Level1"/>
      <w:r>
        <w:rPr>
          <w:rFonts w:hint="eastAsia" w:ascii="宋体" w:hAnsi="宋体" w:cs="Arial"/>
        </w:rPr>
        <w:t>目的</w:t>
      </w:r>
      <w:bookmarkEnd w:id="0"/>
      <w:bookmarkEnd w:id="1"/>
    </w:p>
    <w:p>
      <w:pPr>
        <w:spacing w:line="360" w:lineRule="auto"/>
        <w:ind w:firstLine="420" w:firstLineChars="200"/>
        <w:rPr>
          <w:rFonts w:cs="Arial"/>
          <w:b/>
          <w:bCs/>
          <w:szCs w:val="21"/>
        </w:rPr>
      </w:pPr>
      <w:r>
        <w:rPr>
          <w:rFonts w:hint="eastAsia" w:cs="Arial"/>
          <w:szCs w:val="21"/>
        </w:rPr>
        <w:t>本用户技术要求书用于</w:t>
      </w:r>
      <w:r>
        <w:rPr>
          <w:rFonts w:hint="eastAsia" w:ascii="Arial" w:hAnsi="Arial"/>
          <w:kern w:val="0"/>
          <w:szCs w:val="21"/>
        </w:rPr>
        <w:t>全封闭袋装制剂分装系统</w:t>
      </w:r>
      <w:r>
        <w:rPr>
          <w:rFonts w:hint="eastAsia" w:cs="Arial"/>
          <w:szCs w:val="21"/>
        </w:rPr>
        <w:t>的招标、采购，确认和验收。为确保本仪器设备在设计、制造技术及性能上达到使用要求。同时也是系统设计和验证可接受标准的依据。</w:t>
      </w:r>
    </w:p>
    <w:p>
      <w:pPr>
        <w:spacing w:line="360" w:lineRule="auto"/>
        <w:rPr>
          <w:rFonts w:cs="Arial"/>
          <w:b/>
          <w:bCs/>
          <w:szCs w:val="21"/>
        </w:rPr>
      </w:pPr>
    </w:p>
    <w:p>
      <w:pPr>
        <w:pStyle w:val="2"/>
        <w:widowControl/>
        <w:numPr>
          <w:ilvl w:val="0"/>
          <w:numId w:val="1"/>
        </w:numPr>
        <w:suppressAutoHyphens/>
        <w:spacing w:before="120" w:after="120" w:line="240" w:lineRule="auto"/>
        <w:ind w:firstLine="0"/>
        <w:jc w:val="left"/>
        <w:rPr>
          <w:rFonts w:ascii="宋体" w:hAnsi="宋体" w:cs="Arial"/>
        </w:rPr>
      </w:pPr>
      <w:bookmarkStart w:id="2" w:name="_Toc14812_WPSOffice_Level1"/>
      <w:bookmarkStart w:id="3" w:name="_Toc13268_WPSOffice_Level1"/>
      <w:bookmarkStart w:id="4" w:name="_Toc4954_WPSOffice_Level1"/>
      <w:r>
        <w:rPr>
          <w:rFonts w:hint="eastAsia" w:ascii="宋体" w:hAnsi="宋体" w:cs="Arial"/>
        </w:rPr>
        <w:t>一般说明</w:t>
      </w:r>
      <w:bookmarkEnd w:id="2"/>
      <w:bookmarkEnd w:id="3"/>
      <w:bookmarkEnd w:id="4"/>
    </w:p>
    <w:p>
      <w:pPr>
        <w:spacing w:line="360" w:lineRule="auto"/>
        <w:ind w:firstLine="420" w:firstLineChars="200"/>
        <w:rPr>
          <w:b/>
          <w:bCs/>
          <w:szCs w:val="21"/>
        </w:rPr>
      </w:pPr>
      <w:bookmarkStart w:id="5" w:name="_Toc193257273"/>
      <w:bookmarkStart w:id="6" w:name="_Toc18612_WPSOffice_Level1"/>
      <w:r>
        <w:rPr>
          <w:szCs w:val="21"/>
        </w:rPr>
        <w:t>本URS系统</w:t>
      </w:r>
      <w:r>
        <w:rPr>
          <w:rFonts w:hint="eastAsia"/>
          <w:szCs w:val="21"/>
        </w:rPr>
        <w:t>地</w:t>
      </w:r>
      <w:r>
        <w:rPr>
          <w:szCs w:val="21"/>
        </w:rPr>
        <w:t>阐述了对所需仪器设备的工作过程及功能的需求，以及相关法规符合度和用户的具体需求。</w:t>
      </w:r>
    </w:p>
    <w:p>
      <w:pPr>
        <w:spacing w:line="360" w:lineRule="auto"/>
        <w:ind w:firstLine="420" w:firstLineChars="200"/>
        <w:rPr>
          <w:b/>
          <w:bCs/>
          <w:szCs w:val="21"/>
        </w:rPr>
      </w:pPr>
      <w:r>
        <w:rPr>
          <w:szCs w:val="21"/>
        </w:rPr>
        <w:t>本URS中仅提出基本的技术要求和设备的基本要求，并不限制卖方设备具有更高的设计与制造标准及更加完善的功能、更完善的配置和性能、更优异的部件和更高水平的系统配置及服务。仪器设备应满足中国有关设计、制造、安全、环保等规程、规范和强制性标准要求。</w:t>
      </w:r>
    </w:p>
    <w:p>
      <w:pPr>
        <w:pStyle w:val="2"/>
        <w:widowControl/>
        <w:numPr>
          <w:ilvl w:val="0"/>
          <w:numId w:val="1"/>
        </w:numPr>
        <w:suppressAutoHyphens/>
        <w:spacing w:before="120" w:after="120" w:line="240" w:lineRule="auto"/>
        <w:ind w:firstLine="0"/>
        <w:jc w:val="left"/>
        <w:rPr>
          <w:rFonts w:ascii="宋体" w:hAnsi="宋体" w:cs="Arial"/>
        </w:rPr>
      </w:pPr>
      <w:bookmarkStart w:id="7" w:name="_Toc18239_WPSOffice_Level1"/>
      <w:r>
        <w:rPr>
          <w:rFonts w:ascii="宋体" w:hAnsi="宋体" w:cs="Arial"/>
        </w:rPr>
        <w:t>系统要求</w:t>
      </w:r>
      <w:bookmarkEnd w:id="5"/>
      <w:bookmarkEnd w:id="6"/>
      <w:bookmarkEnd w:id="7"/>
    </w:p>
    <w:p>
      <w:pPr>
        <w:pStyle w:val="2"/>
        <w:suppressAutoHyphens/>
        <w:spacing w:before="120" w:after="120"/>
        <w:ind w:firstLine="450"/>
        <w:jc w:val="left"/>
        <w:rPr>
          <w:sz w:val="21"/>
          <w:szCs w:val="21"/>
        </w:rPr>
      </w:pPr>
      <w:r>
        <w:rPr>
          <w:rFonts w:hint="eastAsia"/>
          <w:sz w:val="21"/>
          <w:szCs w:val="21"/>
        </w:rPr>
        <w:t>全封闭袋装制剂分装系统将应用于细胞治疗及制药行业袋装终产品的制剂分装。其包括一台全封闭袋装制剂分装仪器，内含有计算机系统和工业版应用软件，条形码阅读器。</w:t>
      </w:r>
    </w:p>
    <w:p/>
    <w:p>
      <w:pPr>
        <w:tabs>
          <w:tab w:val="left" w:pos="6805"/>
        </w:tabs>
        <w:suppressAutoHyphens/>
        <w:spacing w:line="360" w:lineRule="auto"/>
        <w:rPr>
          <w:b/>
          <w:bCs/>
          <w:szCs w:val="21"/>
        </w:rPr>
      </w:pPr>
      <w:r>
        <w:rPr>
          <w:rFonts w:hint="eastAsia"/>
          <w:szCs w:val="21"/>
        </w:rPr>
        <w:t>仪器设备应遵循下列法规：</w:t>
      </w:r>
    </w:p>
    <w:p>
      <w:pPr>
        <w:pStyle w:val="45"/>
        <w:widowControl/>
        <w:numPr>
          <w:ilvl w:val="0"/>
          <w:numId w:val="2"/>
        </w:numPr>
        <w:ind w:firstLineChars="0"/>
        <w:jc w:val="left"/>
        <w:rPr>
          <w:szCs w:val="21"/>
        </w:rPr>
      </w:pPr>
      <w:r>
        <w:rPr>
          <w:szCs w:val="21"/>
        </w:rPr>
        <w:t>《药品GMP指南》(2010版)</w:t>
      </w:r>
      <w:r>
        <w:rPr>
          <w:rFonts w:hint="eastAsia"/>
          <w:szCs w:val="21"/>
        </w:rPr>
        <w:t>；</w:t>
      </w:r>
    </w:p>
    <w:p>
      <w:pPr>
        <w:pStyle w:val="45"/>
        <w:widowControl/>
        <w:numPr>
          <w:ilvl w:val="0"/>
          <w:numId w:val="2"/>
        </w:numPr>
        <w:ind w:firstLineChars="0"/>
        <w:jc w:val="left"/>
        <w:rPr>
          <w:szCs w:val="21"/>
        </w:rPr>
      </w:pPr>
      <w:r>
        <w:rPr>
          <w:rFonts w:hint="eastAsia"/>
          <w:szCs w:val="21"/>
        </w:rPr>
        <w:t xml:space="preserve">  </w:t>
      </w:r>
      <w:r>
        <w:rPr>
          <w:szCs w:val="21"/>
        </w:rPr>
        <w:t>ISPE工程指南</w:t>
      </w:r>
      <w:r>
        <w:rPr>
          <w:rFonts w:hint="eastAsia"/>
          <w:szCs w:val="21"/>
        </w:rPr>
        <w:t>；</w:t>
      </w:r>
    </w:p>
    <w:p>
      <w:pPr>
        <w:pStyle w:val="45"/>
        <w:widowControl/>
        <w:numPr>
          <w:ilvl w:val="0"/>
          <w:numId w:val="2"/>
        </w:numPr>
        <w:ind w:firstLineChars="0"/>
        <w:jc w:val="left"/>
        <w:rPr>
          <w:szCs w:val="21"/>
        </w:rPr>
      </w:pPr>
      <w:r>
        <w:rPr>
          <w:rFonts w:hint="eastAsia"/>
          <w:szCs w:val="21"/>
        </w:rPr>
        <w:t xml:space="preserve">  21 CFR Part 11/联邦法规21章第11款《电子记录和电子签名》；</w:t>
      </w:r>
    </w:p>
    <w:p>
      <w:pPr>
        <w:pStyle w:val="45"/>
        <w:widowControl/>
        <w:numPr>
          <w:ilvl w:val="0"/>
          <w:numId w:val="2"/>
        </w:numPr>
        <w:ind w:firstLineChars="0"/>
        <w:jc w:val="left"/>
        <w:rPr>
          <w:szCs w:val="21"/>
        </w:rPr>
      </w:pPr>
      <w:r>
        <w:rPr>
          <w:rFonts w:hint="eastAsia"/>
          <w:szCs w:val="21"/>
        </w:rPr>
        <w:t xml:space="preserve">  数据完整性指南《良好的数据和记录规范》。</w:t>
      </w:r>
    </w:p>
    <w:p>
      <w:pPr>
        <w:pStyle w:val="26"/>
        <w:numPr>
          <w:ilvl w:val="0"/>
          <w:numId w:val="3"/>
        </w:numPr>
        <w:spacing w:before="156" w:beforeLines="50" w:line="360" w:lineRule="auto"/>
        <w:ind w:firstLineChars="0"/>
        <w:textAlignment w:val="baseline"/>
        <w:outlineLvl w:val="0"/>
        <w:rPr>
          <w:rFonts w:ascii="Times New Roman" w:hAnsi="Times New Roman" w:cs="Times New Roman"/>
          <w:b/>
          <w:sz w:val="24"/>
          <w:szCs w:val="24"/>
        </w:rPr>
      </w:pPr>
      <w:bookmarkStart w:id="8" w:name="_Toc92358701"/>
      <w:bookmarkStart w:id="9" w:name="_Toc18703"/>
      <w:bookmarkStart w:id="10" w:name="_Toc117691932"/>
      <w:r>
        <w:rPr>
          <w:rFonts w:hint="eastAsia" w:ascii="Times New Roman" w:hAnsi="Times New Roman" w:cs="Times New Roman"/>
          <w:b/>
          <w:sz w:val="24"/>
          <w:szCs w:val="24"/>
        </w:rPr>
        <w:t>硬件要求</w:t>
      </w:r>
      <w:bookmarkEnd w:id="8"/>
      <w:bookmarkEnd w:id="9"/>
      <w:bookmarkEnd w:id="10"/>
      <w:r>
        <w:rPr>
          <w:rFonts w:hint="eastAsia" w:ascii="Times New Roman" w:hAnsi="Times New Roman" w:cs="Times New Roman"/>
          <w:b/>
          <w:sz w:val="24"/>
          <w:szCs w:val="24"/>
        </w:rPr>
        <w:t>：</w:t>
      </w:r>
    </w:p>
    <w:tbl>
      <w:tblPr>
        <w:tblStyle w:val="20"/>
        <w:tblW w:w="12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843"/>
        <w:gridCol w:w="7796"/>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3" w:type="dxa"/>
            <w:shd w:val="clear" w:color="auto" w:fill="auto"/>
            <w:vAlign w:val="center"/>
          </w:tcPr>
          <w:p>
            <w:pPr>
              <w:jc w:val="center"/>
              <w:textAlignment w:val="baseline"/>
              <w:rPr>
                <w:rFonts w:ascii="Times New Roman" w:hAnsi="Times New Roman" w:eastAsia="宋体" w:cs="Times New Roman"/>
                <w:szCs w:val="21"/>
              </w:rPr>
            </w:pPr>
            <w:r>
              <w:rPr>
                <w:rFonts w:ascii="Times New Roman" w:hAnsi="Times New Roman" w:eastAsia="宋体" w:cs="Times New Roman"/>
                <w:szCs w:val="21"/>
              </w:rPr>
              <w:t>编号</w:t>
            </w:r>
          </w:p>
        </w:tc>
        <w:tc>
          <w:tcPr>
            <w:tcW w:w="1843" w:type="dxa"/>
            <w:shd w:val="clear" w:color="auto" w:fill="auto"/>
            <w:vAlign w:val="center"/>
          </w:tcPr>
          <w:p>
            <w:pPr>
              <w:jc w:val="center"/>
              <w:textAlignment w:val="baseline"/>
              <w:rPr>
                <w:rFonts w:ascii="Times New Roman" w:hAnsi="Times New Roman" w:eastAsia="宋体" w:cs="Times New Roman"/>
                <w:szCs w:val="21"/>
              </w:rPr>
            </w:pPr>
            <w:r>
              <w:rPr>
                <w:rFonts w:ascii="Times New Roman" w:hAnsi="Times New Roman" w:eastAsia="宋体" w:cs="Times New Roman"/>
                <w:szCs w:val="21"/>
                <w:lang w:eastAsia="en-US"/>
              </w:rPr>
              <w:t>URS</w:t>
            </w:r>
            <w:r>
              <w:rPr>
                <w:rFonts w:ascii="Times New Roman" w:hAnsi="Times New Roman" w:eastAsia="宋体" w:cs="Times New Roman"/>
                <w:szCs w:val="21"/>
              </w:rPr>
              <w:t>需求</w:t>
            </w:r>
          </w:p>
        </w:tc>
        <w:tc>
          <w:tcPr>
            <w:tcW w:w="7796" w:type="dxa"/>
            <w:shd w:val="clear" w:color="auto" w:fill="auto"/>
            <w:vAlign w:val="center"/>
          </w:tcPr>
          <w:p>
            <w:pPr>
              <w:jc w:val="center"/>
              <w:textAlignment w:val="baseline"/>
              <w:rPr>
                <w:rFonts w:ascii="Times New Roman" w:hAnsi="Times New Roman" w:eastAsia="宋体" w:cs="Times New Roman"/>
                <w:szCs w:val="21"/>
              </w:rPr>
            </w:pPr>
            <w:r>
              <w:rPr>
                <w:rFonts w:ascii="Times New Roman" w:hAnsi="Times New Roman" w:eastAsia="宋体" w:cs="Times New Roman"/>
                <w:szCs w:val="21"/>
                <w:lang w:eastAsia="en-US"/>
              </w:rPr>
              <w:t>URS</w:t>
            </w:r>
            <w:r>
              <w:rPr>
                <w:rFonts w:ascii="Times New Roman" w:hAnsi="Times New Roman" w:eastAsia="宋体" w:cs="Times New Roman"/>
                <w:szCs w:val="21"/>
              </w:rPr>
              <w:t>需求描述</w:t>
            </w:r>
          </w:p>
        </w:tc>
        <w:tc>
          <w:tcPr>
            <w:tcW w:w="1816" w:type="dxa"/>
            <w:shd w:val="clear" w:color="auto" w:fill="auto"/>
            <w:vAlign w:val="center"/>
          </w:tcPr>
          <w:p>
            <w:pPr>
              <w:jc w:val="center"/>
              <w:textAlignment w:val="baseline"/>
              <w:rPr>
                <w:rFonts w:ascii="Times New Roman" w:hAnsi="Times New Roman" w:eastAsia="宋体" w:cs="Times New Roman"/>
                <w:szCs w:val="21"/>
              </w:rPr>
            </w:pPr>
            <w:r>
              <w:rPr>
                <w:rFonts w:ascii="Times New Roman" w:hAnsi="Times New Roman" w:eastAsia="宋体" w:cs="Times New Roman"/>
                <w:szCs w:val="21"/>
              </w:rPr>
              <w:t>必须/ 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3" w:type="dxa"/>
            <w:vAlign w:val="center"/>
          </w:tcPr>
          <w:p>
            <w:pPr>
              <w:pStyle w:val="26"/>
              <w:numPr>
                <w:ilvl w:val="0"/>
                <w:numId w:val="4"/>
              </w:numPr>
              <w:ind w:firstLineChars="0"/>
              <w:jc w:val="right"/>
              <w:textAlignment w:val="baseline"/>
              <w:rPr>
                <w:rFonts w:ascii="Times New Roman" w:hAnsi="Times New Roman" w:eastAsia="宋体" w:cs="Times New Roman"/>
                <w:szCs w:val="21"/>
              </w:rPr>
            </w:pPr>
            <w:bookmarkStart w:id="11" w:name="_Toc92358287"/>
            <w:bookmarkEnd w:id="11"/>
            <w:bookmarkStart w:id="12" w:name="_Toc92358710"/>
            <w:bookmarkEnd w:id="12"/>
          </w:p>
        </w:tc>
        <w:tc>
          <w:tcPr>
            <w:tcW w:w="1843" w:type="dxa"/>
            <w:vAlign w:val="center"/>
          </w:tcPr>
          <w:p>
            <w:pPr>
              <w:jc w:val="center"/>
              <w:textAlignment w:val="baseline"/>
              <w:rPr>
                <w:rFonts w:ascii="Times New Roman" w:hAnsi="Times New Roman" w:eastAsia="宋体" w:cs="Times New Roman"/>
                <w:szCs w:val="21"/>
              </w:rPr>
            </w:pPr>
            <w:r>
              <w:rPr>
                <w:rFonts w:ascii="Times New Roman" w:hAnsi="Times New Roman" w:eastAsia="宋体" w:cs="Times New Roman"/>
                <w:szCs w:val="21"/>
              </w:rPr>
              <w:t>操作环境</w:t>
            </w:r>
          </w:p>
        </w:tc>
        <w:tc>
          <w:tcPr>
            <w:tcW w:w="7796" w:type="dxa"/>
            <w:vAlign w:val="center"/>
          </w:tcPr>
          <w:p>
            <w:pPr>
              <w:widowControl/>
              <w:jc w:val="left"/>
            </w:pPr>
            <w:r>
              <w:rPr>
                <w:rFonts w:ascii="Times New Roman" w:hAnsi="Times New Roman" w:eastAsia="宋体" w:cs="Times New Roman"/>
                <w:szCs w:val="21"/>
              </w:rPr>
              <w:t>设备应能实现密闭操作，可</w:t>
            </w:r>
            <w:r>
              <w:rPr>
                <w:rFonts w:hint="eastAsia" w:ascii="Times New Roman" w:hAnsi="Times New Roman" w:eastAsia="宋体" w:cs="Times New Roman"/>
                <w:szCs w:val="21"/>
              </w:rPr>
              <w:t>C</w:t>
            </w:r>
            <w:r>
              <w:rPr>
                <w:rFonts w:ascii="Times New Roman" w:hAnsi="Times New Roman" w:eastAsia="宋体" w:cs="Times New Roman"/>
                <w:szCs w:val="21"/>
              </w:rPr>
              <w:t>级背景条件下完成无菌操作。</w:t>
            </w:r>
            <w:r>
              <w:rPr>
                <w:rFonts w:hint="eastAsia" w:ascii="Times New Roman" w:hAnsi="Times New Roman" w:eastAsia="宋体" w:cs="Times New Roman"/>
                <w:szCs w:val="21"/>
              </w:rPr>
              <w:t xml:space="preserve"> </w:t>
            </w:r>
          </w:p>
          <w:p>
            <w:pPr>
              <w:jc w:val="left"/>
              <w:textAlignment w:val="baseline"/>
              <w:rPr>
                <w:rFonts w:ascii="Times New Roman" w:hAnsi="Times New Roman" w:eastAsia="宋体" w:cs="Times New Roman"/>
                <w:szCs w:val="21"/>
              </w:rPr>
            </w:pPr>
          </w:p>
        </w:tc>
        <w:tc>
          <w:tcPr>
            <w:tcW w:w="1816" w:type="dxa"/>
            <w:vAlign w:val="center"/>
          </w:tcPr>
          <w:p>
            <w:pPr>
              <w:jc w:val="center"/>
              <w:textAlignment w:val="baseline"/>
              <w:rPr>
                <w:rFonts w:ascii="Times New Roman" w:hAnsi="Times New Roman" w:eastAsia="宋体" w:cs="Times New Roman"/>
                <w:szCs w:val="21"/>
              </w:rPr>
            </w:pPr>
            <w:r>
              <w:rPr>
                <w:rFonts w:ascii="Times New Roman" w:hAnsi="Times New Roman" w:eastAsia="宋体" w:cs="Times New Roman"/>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3"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843" w:type="dxa"/>
            <w:vAlign w:val="center"/>
          </w:tcPr>
          <w:p>
            <w:pPr>
              <w:jc w:val="center"/>
              <w:textAlignment w:val="baseline"/>
              <w:rPr>
                <w:rFonts w:ascii="Times New Roman" w:hAnsi="Times New Roman" w:eastAsia="宋体" w:cs="Times New Roman"/>
                <w:szCs w:val="21"/>
              </w:rPr>
            </w:pPr>
            <w:r>
              <w:rPr>
                <w:rFonts w:ascii="Times New Roman" w:hAnsi="Times New Roman" w:eastAsia="宋体" w:cs="Times New Roman"/>
                <w:szCs w:val="21"/>
              </w:rPr>
              <w:t>设备尺寸</w:t>
            </w:r>
          </w:p>
        </w:tc>
        <w:tc>
          <w:tcPr>
            <w:tcW w:w="7796" w:type="dxa"/>
            <w:vAlign w:val="center"/>
          </w:tcPr>
          <w:p>
            <w:pPr>
              <w:jc w:val="left"/>
              <w:textAlignment w:val="baseline"/>
              <w:rPr>
                <w:rFonts w:ascii="Times New Roman" w:hAnsi="Times New Roman" w:eastAsia="宋体" w:cs="Times New Roman"/>
                <w:szCs w:val="21"/>
              </w:rPr>
            </w:pPr>
            <w:r>
              <w:rPr>
                <w:rFonts w:hint="eastAsia" w:ascii="Times New Roman" w:hAnsi="Times New Roman" w:eastAsia="宋体" w:cs="Times New Roman"/>
                <w:szCs w:val="21"/>
              </w:rPr>
              <w:t>设备厂商</w:t>
            </w:r>
            <w:r>
              <w:rPr>
                <w:rFonts w:ascii="Times New Roman" w:hAnsi="Times New Roman" w:eastAsia="宋体" w:cs="Times New Roman"/>
                <w:szCs w:val="21"/>
              </w:rPr>
              <w:t>应提供所供设备的详细尺寸与重量。</w:t>
            </w:r>
          </w:p>
        </w:tc>
        <w:tc>
          <w:tcPr>
            <w:tcW w:w="1816" w:type="dxa"/>
            <w:vAlign w:val="center"/>
          </w:tcPr>
          <w:p>
            <w:pPr>
              <w:jc w:val="center"/>
              <w:textAlignment w:val="baseline"/>
              <w:rPr>
                <w:rFonts w:ascii="Times New Roman" w:hAnsi="Times New Roman" w:eastAsia="宋体" w:cs="Times New Roman"/>
                <w:szCs w:val="21"/>
              </w:rPr>
            </w:pPr>
            <w:r>
              <w:rPr>
                <w:rFonts w:ascii="Times New Roman" w:hAnsi="Times New Roman" w:eastAsia="宋体" w:cs="Times New Roman"/>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3" w:type="dxa"/>
            <w:vAlign w:val="center"/>
          </w:tcPr>
          <w:p>
            <w:pPr>
              <w:pStyle w:val="26"/>
              <w:numPr>
                <w:ilvl w:val="0"/>
                <w:numId w:val="4"/>
              </w:numPr>
              <w:ind w:firstLineChars="0"/>
              <w:jc w:val="right"/>
              <w:textAlignment w:val="baseline"/>
              <w:rPr>
                <w:rFonts w:ascii="Times New Roman" w:hAnsi="Times New Roman" w:eastAsia="宋体" w:cs="Times New Roman"/>
                <w:szCs w:val="21"/>
              </w:rPr>
            </w:pPr>
            <w:bookmarkStart w:id="13" w:name="_Toc92358288"/>
            <w:bookmarkEnd w:id="13"/>
            <w:bookmarkStart w:id="14" w:name="_Toc92358711"/>
            <w:bookmarkEnd w:id="14"/>
          </w:p>
        </w:tc>
        <w:tc>
          <w:tcPr>
            <w:tcW w:w="1843" w:type="dxa"/>
            <w:vAlign w:val="center"/>
          </w:tcPr>
          <w:p>
            <w:pPr>
              <w:jc w:val="center"/>
              <w:textAlignment w:val="baseline"/>
              <w:rPr>
                <w:rFonts w:ascii="Times New Roman" w:hAnsi="Times New Roman" w:eastAsia="宋体" w:cs="Times New Roman"/>
                <w:szCs w:val="21"/>
              </w:rPr>
            </w:pPr>
            <w:r>
              <w:rPr>
                <w:rFonts w:ascii="Times New Roman" w:hAnsi="Times New Roman" w:eastAsia="宋体" w:cs="Times New Roman"/>
                <w:szCs w:val="21"/>
              </w:rPr>
              <w:t>工作环境</w:t>
            </w:r>
          </w:p>
        </w:tc>
        <w:tc>
          <w:tcPr>
            <w:tcW w:w="7796" w:type="dxa"/>
            <w:vAlign w:val="center"/>
          </w:tcPr>
          <w:p>
            <w:pPr>
              <w:jc w:val="left"/>
              <w:textAlignment w:val="baseline"/>
              <w:rPr>
                <w:rFonts w:ascii="Times New Roman" w:hAnsi="Times New Roman" w:eastAsia="宋体" w:cs="Times New Roman"/>
                <w:szCs w:val="21"/>
              </w:rPr>
            </w:pPr>
            <w:r>
              <w:rPr>
                <w:rFonts w:ascii="Times New Roman" w:hAnsi="Times New Roman" w:eastAsia="宋体" w:cs="Times New Roman"/>
                <w:szCs w:val="21"/>
              </w:rPr>
              <w:t>温度：1</w:t>
            </w:r>
            <w:r>
              <w:rPr>
                <w:rFonts w:hint="eastAsia" w:ascii="Times New Roman" w:hAnsi="Times New Roman" w:eastAsia="宋体" w:cs="Times New Roman"/>
                <w:szCs w:val="21"/>
              </w:rPr>
              <w:t>5</w:t>
            </w:r>
            <w:r>
              <w:rPr>
                <w:rFonts w:ascii="Times New Roman" w:hAnsi="Times New Roman" w:eastAsia="宋体" w:cs="Times New Roman"/>
                <w:szCs w:val="21"/>
              </w:rPr>
              <w:t>℃〜</w:t>
            </w:r>
            <w:r>
              <w:rPr>
                <w:rFonts w:hint="eastAsia" w:ascii="Times New Roman" w:hAnsi="Times New Roman" w:eastAsia="宋体" w:cs="Times New Roman"/>
                <w:szCs w:val="21"/>
              </w:rPr>
              <w:t>30</w:t>
            </w:r>
            <w:r>
              <w:rPr>
                <w:rFonts w:ascii="Times New Roman" w:hAnsi="Times New Roman" w:eastAsia="宋体" w:cs="Times New Roman"/>
                <w:szCs w:val="21"/>
              </w:rPr>
              <w:t>℃；相对湿度：</w:t>
            </w:r>
            <w:r>
              <w:rPr>
                <w:rFonts w:hint="eastAsia" w:ascii="Times New Roman" w:hAnsi="Times New Roman" w:eastAsia="宋体" w:cs="Times New Roman"/>
                <w:szCs w:val="21"/>
              </w:rPr>
              <w:t>最大7</w:t>
            </w:r>
            <w:r>
              <w:rPr>
                <w:rFonts w:ascii="Times New Roman" w:hAnsi="Times New Roman" w:eastAsia="宋体" w:cs="Times New Roman"/>
                <w:szCs w:val="21"/>
              </w:rPr>
              <w:t>5%；电压：1</w:t>
            </w:r>
            <w:r>
              <w:rPr>
                <w:rFonts w:hint="eastAsia" w:ascii="Times New Roman" w:hAnsi="Times New Roman" w:eastAsia="宋体" w:cs="Times New Roman"/>
                <w:szCs w:val="21"/>
              </w:rPr>
              <w:t>0</w:t>
            </w:r>
            <w:r>
              <w:rPr>
                <w:rFonts w:ascii="Times New Roman" w:hAnsi="Times New Roman" w:eastAsia="宋体" w:cs="Times New Roman"/>
                <w:szCs w:val="21"/>
              </w:rPr>
              <w:t>0〜240V, 50/60Hz</w:t>
            </w:r>
          </w:p>
        </w:tc>
        <w:tc>
          <w:tcPr>
            <w:tcW w:w="1816" w:type="dxa"/>
            <w:vAlign w:val="center"/>
          </w:tcPr>
          <w:p>
            <w:pPr>
              <w:jc w:val="center"/>
              <w:textAlignment w:val="baseline"/>
              <w:rPr>
                <w:rFonts w:ascii="Times New Roman" w:hAnsi="Times New Roman" w:eastAsia="宋体" w:cs="Times New Roman"/>
                <w:szCs w:val="21"/>
              </w:rPr>
            </w:pPr>
            <w:r>
              <w:rPr>
                <w:rFonts w:ascii="Times New Roman" w:hAnsi="Times New Roman" w:eastAsia="宋体" w:cs="Times New Roman"/>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3" w:type="dxa"/>
            <w:vAlign w:val="center"/>
          </w:tcPr>
          <w:p>
            <w:pPr>
              <w:pStyle w:val="26"/>
              <w:numPr>
                <w:ilvl w:val="0"/>
                <w:numId w:val="4"/>
              </w:numPr>
              <w:ind w:firstLineChars="0"/>
              <w:jc w:val="right"/>
              <w:textAlignment w:val="baseline"/>
              <w:rPr>
                <w:rFonts w:ascii="Times New Roman" w:hAnsi="Times New Roman" w:eastAsia="宋体" w:cs="Times New Roman"/>
                <w:szCs w:val="21"/>
              </w:rPr>
            </w:pPr>
            <w:bookmarkStart w:id="15" w:name="_Toc92358712"/>
            <w:bookmarkEnd w:id="15"/>
            <w:bookmarkStart w:id="16" w:name="_Toc92358289"/>
            <w:bookmarkEnd w:id="16"/>
          </w:p>
        </w:tc>
        <w:tc>
          <w:tcPr>
            <w:tcW w:w="1843" w:type="dxa"/>
            <w:vAlign w:val="center"/>
          </w:tcPr>
          <w:p>
            <w:pPr>
              <w:jc w:val="center"/>
              <w:textAlignment w:val="baseline"/>
              <w:rPr>
                <w:rFonts w:ascii="Times New Roman" w:hAnsi="Times New Roman" w:eastAsia="宋体" w:cs="Times New Roman"/>
                <w:szCs w:val="21"/>
              </w:rPr>
            </w:pPr>
            <w:r>
              <w:rPr>
                <w:rFonts w:ascii="Times New Roman" w:hAnsi="Times New Roman" w:eastAsia="宋体" w:cs="Times New Roman"/>
                <w:szCs w:val="21"/>
              </w:rPr>
              <w:t>外观及材质</w:t>
            </w:r>
          </w:p>
        </w:tc>
        <w:tc>
          <w:tcPr>
            <w:tcW w:w="7796" w:type="dxa"/>
            <w:vAlign w:val="center"/>
          </w:tcPr>
          <w:p>
            <w:pPr>
              <w:jc w:val="left"/>
              <w:textAlignment w:val="baseline"/>
              <w:rPr>
                <w:rFonts w:ascii="Times New Roman" w:hAnsi="Times New Roman" w:eastAsia="宋体" w:cs="Times New Roman"/>
                <w:szCs w:val="21"/>
              </w:rPr>
            </w:pPr>
            <w:r>
              <w:rPr>
                <w:rFonts w:ascii="Times New Roman" w:hAnsi="Times New Roman" w:eastAsia="宋体" w:cs="Times New Roman"/>
                <w:szCs w:val="21"/>
              </w:rPr>
              <w:t>易清洁，无凹凸不平和明显划痕等缺陷</w:t>
            </w:r>
            <w:r>
              <w:rPr>
                <w:rFonts w:hint="eastAsia" w:ascii="Times New Roman" w:hAnsi="Times New Roman" w:eastAsia="宋体" w:cs="Times New Roman"/>
                <w:szCs w:val="21"/>
              </w:rPr>
              <w:t>（参考9设备外观接收标准）</w:t>
            </w:r>
            <w:r>
              <w:rPr>
                <w:rFonts w:ascii="Times New Roman" w:hAnsi="Times New Roman" w:eastAsia="宋体" w:cs="Times New Roman"/>
                <w:szCs w:val="21"/>
              </w:rPr>
              <w:t>设备表面材质及涂层应耐受消毒剂擦拭，不会产生有毒有害气体。</w:t>
            </w:r>
          </w:p>
        </w:tc>
        <w:tc>
          <w:tcPr>
            <w:tcW w:w="1816" w:type="dxa"/>
            <w:vAlign w:val="center"/>
          </w:tcPr>
          <w:p>
            <w:pPr>
              <w:jc w:val="center"/>
              <w:textAlignment w:val="baseline"/>
              <w:rPr>
                <w:rFonts w:ascii="Times New Roman" w:hAnsi="Times New Roman" w:eastAsia="宋体" w:cs="Times New Roman"/>
                <w:szCs w:val="21"/>
              </w:rPr>
            </w:pPr>
            <w:r>
              <w:rPr>
                <w:rFonts w:ascii="Times New Roman" w:hAnsi="Times New Roman" w:eastAsia="宋体" w:cs="Times New Roman"/>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3"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843" w:type="dxa"/>
            <w:vAlign w:val="center"/>
          </w:tcPr>
          <w:p>
            <w:pPr>
              <w:jc w:val="center"/>
              <w:textAlignment w:val="baseline"/>
              <w:rPr>
                <w:rFonts w:ascii="Times New Roman" w:hAnsi="Times New Roman" w:eastAsia="宋体" w:cs="Times New Roman"/>
                <w:szCs w:val="21"/>
              </w:rPr>
            </w:pPr>
            <w:r>
              <w:rPr>
                <w:rFonts w:ascii="Times New Roman" w:hAnsi="Times New Roman" w:eastAsia="宋体" w:cs="Times New Roman"/>
                <w:szCs w:val="21"/>
              </w:rPr>
              <w:t>扫码录入</w:t>
            </w:r>
          </w:p>
        </w:tc>
        <w:tc>
          <w:tcPr>
            <w:tcW w:w="7796" w:type="dxa"/>
            <w:vAlign w:val="center"/>
          </w:tcPr>
          <w:p>
            <w:pPr>
              <w:jc w:val="left"/>
              <w:textAlignment w:val="baseline"/>
              <w:rPr>
                <w:rFonts w:ascii="Times New Roman" w:hAnsi="Times New Roman" w:eastAsia="宋体" w:cs="Times New Roman"/>
                <w:szCs w:val="21"/>
              </w:rPr>
            </w:pPr>
            <w:r>
              <w:rPr>
                <w:rFonts w:ascii="Times New Roman" w:hAnsi="Times New Roman" w:eastAsia="宋体" w:cs="Times New Roman"/>
                <w:szCs w:val="21"/>
              </w:rPr>
              <w:t>设备具有条形码或二维码扫码数据记录系统 可链接附件设备（扫码枪）。</w:t>
            </w:r>
          </w:p>
        </w:tc>
        <w:tc>
          <w:tcPr>
            <w:tcW w:w="1816" w:type="dxa"/>
            <w:vAlign w:val="center"/>
          </w:tcPr>
          <w:p>
            <w:pPr>
              <w:jc w:val="center"/>
              <w:textAlignment w:val="baseline"/>
              <w:rPr>
                <w:rFonts w:ascii="Times New Roman" w:hAnsi="Times New Roman" w:eastAsia="宋体" w:cs="Times New Roman"/>
                <w:szCs w:val="21"/>
              </w:rPr>
            </w:pPr>
            <w:r>
              <w:rPr>
                <w:rFonts w:ascii="Times New Roman" w:hAnsi="Times New Roman" w:eastAsia="宋体" w:cs="Times New Roman"/>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13"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843" w:type="dxa"/>
            <w:vAlign w:val="center"/>
          </w:tcPr>
          <w:p>
            <w:pPr>
              <w:jc w:val="center"/>
              <w:textAlignment w:val="baseline"/>
              <w:rPr>
                <w:rFonts w:ascii="Times New Roman" w:hAnsi="Times New Roman" w:eastAsia="宋体" w:cs="Times New Roman"/>
                <w:szCs w:val="21"/>
              </w:rPr>
            </w:pPr>
            <w:r>
              <w:rPr>
                <w:rFonts w:ascii="Times New Roman" w:hAnsi="Times New Roman" w:eastAsia="宋体" w:cs="Times New Roman"/>
                <w:szCs w:val="21"/>
              </w:rPr>
              <w:t>证明材料</w:t>
            </w:r>
          </w:p>
        </w:tc>
        <w:tc>
          <w:tcPr>
            <w:tcW w:w="7796" w:type="dxa"/>
            <w:vAlign w:val="center"/>
          </w:tcPr>
          <w:p>
            <w:pPr>
              <w:jc w:val="left"/>
              <w:textAlignment w:val="baseline"/>
              <w:rPr>
                <w:rFonts w:ascii="Times New Roman" w:hAnsi="Times New Roman" w:eastAsia="宋体" w:cs="Times New Roman"/>
                <w:szCs w:val="21"/>
              </w:rPr>
            </w:pPr>
            <w:r>
              <w:rPr>
                <w:rFonts w:ascii="Times New Roman" w:hAnsi="Times New Roman" w:eastAsia="宋体" w:cs="Times New Roman"/>
                <w:szCs w:val="21"/>
              </w:rPr>
              <w:t>配备相关仪器仪表合格证；</w:t>
            </w:r>
          </w:p>
        </w:tc>
        <w:tc>
          <w:tcPr>
            <w:tcW w:w="1816" w:type="dxa"/>
            <w:vAlign w:val="center"/>
          </w:tcPr>
          <w:p>
            <w:pPr>
              <w:jc w:val="center"/>
              <w:textAlignment w:val="baseline"/>
              <w:rPr>
                <w:rFonts w:ascii="Times New Roman" w:hAnsi="Times New Roman" w:eastAsia="宋体" w:cs="Times New Roman"/>
                <w:szCs w:val="21"/>
              </w:rPr>
            </w:pPr>
            <w:r>
              <w:rPr>
                <w:rFonts w:ascii="Times New Roman" w:hAnsi="Times New Roman" w:eastAsia="宋体" w:cs="Times New Roman"/>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3"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843" w:type="dxa"/>
            <w:vAlign w:val="center"/>
          </w:tcPr>
          <w:p>
            <w:pPr>
              <w:jc w:val="center"/>
              <w:textAlignment w:val="baseline"/>
              <w:rPr>
                <w:rFonts w:ascii="Times New Roman" w:hAnsi="Times New Roman" w:eastAsia="宋体" w:cs="Times New Roman"/>
                <w:szCs w:val="21"/>
              </w:rPr>
            </w:pPr>
            <w:r>
              <w:rPr>
                <w:rFonts w:ascii="Times New Roman" w:hAnsi="Times New Roman" w:eastAsia="宋体" w:cs="Times New Roman"/>
                <w:szCs w:val="21"/>
              </w:rPr>
              <w:t>断电</w:t>
            </w:r>
          </w:p>
        </w:tc>
        <w:tc>
          <w:tcPr>
            <w:tcW w:w="7796" w:type="dxa"/>
            <w:vAlign w:val="center"/>
          </w:tcPr>
          <w:p>
            <w:pPr>
              <w:jc w:val="left"/>
              <w:textAlignment w:val="baseline"/>
              <w:rPr>
                <w:rFonts w:ascii="Times New Roman" w:hAnsi="Times New Roman" w:eastAsia="宋体" w:cs="Times New Roman"/>
                <w:szCs w:val="21"/>
              </w:rPr>
            </w:pPr>
            <w:r>
              <w:rPr>
                <w:rFonts w:ascii="Times New Roman" w:hAnsi="Times New Roman" w:eastAsia="宋体" w:cs="Times New Roman"/>
                <w:szCs w:val="21"/>
              </w:rPr>
              <w:t>断电系统参数和数据不会丢失，在发生电力故障或灾难时，支持整个系统的数据恢复，系统支持原</w:t>
            </w:r>
            <w:r>
              <w:rPr>
                <w:rFonts w:hint="eastAsia" w:ascii="Times New Roman" w:hAnsi="Times New Roman" w:eastAsia="宋体" w:cs="Times New Roman"/>
                <w:szCs w:val="21"/>
              </w:rPr>
              <w:t>路</w:t>
            </w:r>
            <w:r>
              <w:rPr>
                <w:rFonts w:ascii="Times New Roman" w:hAnsi="Times New Roman" w:eastAsia="宋体" w:cs="Times New Roman"/>
                <w:szCs w:val="21"/>
              </w:rPr>
              <w:t>数据导出，确保导出数据为原始数据，数据不可被更改，且系统导出数据的原始存储路径不被改变，导出数据功能覆盖及不覆盖选项可配置，系统运行状态时，数据自动保存。</w:t>
            </w:r>
          </w:p>
        </w:tc>
        <w:tc>
          <w:tcPr>
            <w:tcW w:w="1816" w:type="dxa"/>
            <w:vAlign w:val="center"/>
          </w:tcPr>
          <w:p>
            <w:pPr>
              <w:jc w:val="center"/>
              <w:textAlignment w:val="baseline"/>
              <w:rPr>
                <w:rFonts w:ascii="Times New Roman" w:hAnsi="Times New Roman" w:eastAsia="宋体" w:cs="Times New Roman"/>
                <w:szCs w:val="21"/>
              </w:rPr>
            </w:pPr>
            <w:r>
              <w:rPr>
                <w:rFonts w:ascii="Times New Roman" w:hAnsi="Times New Roman" w:eastAsia="宋体" w:cs="Times New Roman"/>
                <w:szCs w:val="21"/>
              </w:rPr>
              <w:t>必须</w:t>
            </w:r>
          </w:p>
        </w:tc>
      </w:tr>
    </w:tbl>
    <w:p>
      <w:pPr>
        <w:pStyle w:val="26"/>
        <w:numPr>
          <w:ilvl w:val="0"/>
          <w:numId w:val="3"/>
        </w:numPr>
        <w:spacing w:before="156" w:beforeLines="50" w:line="360" w:lineRule="auto"/>
        <w:ind w:firstLineChars="0"/>
        <w:textAlignment w:val="baseline"/>
        <w:outlineLvl w:val="0"/>
        <w:rPr>
          <w:rFonts w:ascii="Times New Roman" w:hAnsi="Times New Roman" w:cs="Times New Roman"/>
          <w:b/>
          <w:sz w:val="24"/>
          <w:szCs w:val="24"/>
        </w:rPr>
      </w:pPr>
      <w:bookmarkStart w:id="17" w:name="_Toc6857"/>
      <w:r>
        <w:rPr>
          <w:rFonts w:hint="eastAsia" w:ascii="Times New Roman" w:hAnsi="Times New Roman" w:cs="Times New Roman"/>
          <w:b/>
          <w:sz w:val="24"/>
          <w:szCs w:val="24"/>
        </w:rPr>
        <w:t>软件要求</w:t>
      </w:r>
      <w:bookmarkEnd w:id="17"/>
      <w:r>
        <w:rPr>
          <w:rFonts w:hint="eastAsia" w:ascii="Times New Roman" w:hAnsi="Times New Roman" w:cs="Times New Roman"/>
          <w:b/>
          <w:sz w:val="24"/>
          <w:szCs w:val="24"/>
        </w:rPr>
        <w:t>：</w:t>
      </w:r>
    </w:p>
    <w:tbl>
      <w:tblPr>
        <w:tblStyle w:val="20"/>
        <w:tblW w:w="12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797"/>
        <w:gridCol w:w="7828"/>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27" w:type="dxa"/>
            <w:shd w:val="clear" w:color="auto" w:fill="auto"/>
            <w:vAlign w:val="center"/>
          </w:tcPr>
          <w:p>
            <w:pPr>
              <w:jc w:val="center"/>
              <w:textAlignment w:val="baseline"/>
              <w:rPr>
                <w:rFonts w:ascii="Times New Roman" w:hAnsi="Times New Roman" w:eastAsia="宋体" w:cs="Times New Roman"/>
                <w:szCs w:val="21"/>
              </w:rPr>
            </w:pPr>
            <w:r>
              <w:rPr>
                <w:rFonts w:ascii="Times New Roman" w:hAnsi="Times New Roman" w:eastAsia="宋体" w:cs="Times New Roman"/>
                <w:szCs w:val="21"/>
              </w:rPr>
              <w:t>编号</w:t>
            </w:r>
          </w:p>
        </w:tc>
        <w:tc>
          <w:tcPr>
            <w:tcW w:w="1797" w:type="dxa"/>
            <w:shd w:val="clear" w:color="auto" w:fill="auto"/>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lang w:eastAsia="en-US" w:bidi="en-US"/>
              </w:rPr>
              <w:t>URS</w:t>
            </w:r>
            <w:r>
              <w:rPr>
                <w:rFonts w:ascii="Times New Roman" w:hAnsi="Times New Roman" w:eastAsia="宋体" w:cs="Times New Roman"/>
                <w:sz w:val="21"/>
                <w:szCs w:val="21"/>
              </w:rPr>
              <w:t>需求</w:t>
            </w:r>
          </w:p>
        </w:tc>
        <w:tc>
          <w:tcPr>
            <w:tcW w:w="7828" w:type="dxa"/>
            <w:shd w:val="clear" w:color="auto" w:fill="auto"/>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lang w:eastAsia="en-US" w:bidi="en-US"/>
              </w:rPr>
              <w:t>URS</w:t>
            </w:r>
            <w:r>
              <w:rPr>
                <w:rFonts w:ascii="Times New Roman" w:hAnsi="Times New Roman" w:eastAsia="宋体" w:cs="Times New Roman"/>
                <w:sz w:val="21"/>
                <w:szCs w:val="21"/>
              </w:rPr>
              <w:t>需求描述</w:t>
            </w:r>
          </w:p>
        </w:tc>
        <w:tc>
          <w:tcPr>
            <w:tcW w:w="1748" w:type="dxa"/>
            <w:shd w:val="clear" w:color="auto" w:fill="auto"/>
            <w:vAlign w:val="center"/>
          </w:tcPr>
          <w:p>
            <w:pPr>
              <w:pStyle w:val="43"/>
              <w:spacing w:line="322" w:lineRule="exact"/>
              <w:rPr>
                <w:rFonts w:ascii="Times New Roman" w:hAnsi="Times New Roman" w:eastAsia="宋体" w:cs="Times New Roman"/>
                <w:sz w:val="21"/>
                <w:szCs w:val="21"/>
              </w:rPr>
            </w:pPr>
            <w:r>
              <w:rPr>
                <w:rFonts w:ascii="Times New Roman" w:hAnsi="Times New Roman" w:eastAsia="宋体" w:cs="Times New Roman"/>
                <w:sz w:val="21"/>
                <w:szCs w:val="21"/>
              </w:rPr>
              <w:t>必须/ 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27"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797"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用户登录</w:t>
            </w:r>
          </w:p>
        </w:tc>
        <w:tc>
          <w:tcPr>
            <w:tcW w:w="7828" w:type="dxa"/>
            <w:vAlign w:val="center"/>
          </w:tcPr>
          <w:p>
            <w:pPr>
              <w:pStyle w:val="43"/>
              <w:spacing w:line="315" w:lineRule="exact"/>
              <w:jc w:val="both"/>
              <w:rPr>
                <w:rFonts w:ascii="Times New Roman" w:hAnsi="Times New Roman" w:eastAsia="宋体" w:cs="Times New Roman"/>
                <w:sz w:val="21"/>
                <w:szCs w:val="21"/>
              </w:rPr>
            </w:pPr>
            <w:r>
              <w:rPr>
                <w:rFonts w:ascii="Times New Roman" w:hAnsi="Times New Roman" w:eastAsia="宋体" w:cs="Times New Roman"/>
                <w:sz w:val="21"/>
                <w:szCs w:val="21"/>
              </w:rPr>
              <w:t>开机后当打开应用软件后，操作界面会打开一个登录页面，需要填入登录名和密码。</w:t>
            </w:r>
          </w:p>
        </w:tc>
        <w:tc>
          <w:tcPr>
            <w:tcW w:w="1748"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27"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797"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用户登录</w:t>
            </w:r>
          </w:p>
        </w:tc>
        <w:tc>
          <w:tcPr>
            <w:tcW w:w="7828" w:type="dxa"/>
            <w:vAlign w:val="center"/>
          </w:tcPr>
          <w:p>
            <w:pPr>
              <w:pStyle w:val="43"/>
              <w:spacing w:line="315" w:lineRule="exact"/>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可通过刷身份卡进行登录</w:t>
            </w:r>
          </w:p>
        </w:tc>
        <w:tc>
          <w:tcPr>
            <w:tcW w:w="1748" w:type="dxa"/>
            <w:vAlign w:val="center"/>
          </w:tcPr>
          <w:p>
            <w:pPr>
              <w:pStyle w:val="43"/>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27"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797"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用户登录</w:t>
            </w:r>
          </w:p>
        </w:tc>
        <w:tc>
          <w:tcPr>
            <w:tcW w:w="7828" w:type="dxa"/>
            <w:vAlign w:val="center"/>
          </w:tcPr>
          <w:p>
            <w:pPr>
              <w:pStyle w:val="43"/>
              <w:spacing w:line="307" w:lineRule="exact"/>
              <w:jc w:val="both"/>
              <w:rPr>
                <w:rFonts w:ascii="Times New Roman" w:hAnsi="Times New Roman" w:eastAsia="宋体" w:cs="Times New Roman"/>
                <w:sz w:val="21"/>
                <w:szCs w:val="21"/>
              </w:rPr>
            </w:pPr>
            <w:r>
              <w:rPr>
                <w:rFonts w:ascii="Times New Roman" w:hAnsi="Times New Roman" w:eastAsia="宋体" w:cs="Times New Roman"/>
                <w:sz w:val="21"/>
                <w:szCs w:val="21"/>
              </w:rPr>
              <w:t>可设置用户登录失败锁定次数</w:t>
            </w:r>
            <w:r>
              <w:rPr>
                <w:rFonts w:hint="eastAsia" w:ascii="Times New Roman" w:hAnsi="Times New Roman" w:eastAsia="宋体" w:cs="Times New Roman"/>
                <w:sz w:val="21"/>
                <w:szCs w:val="21"/>
              </w:rPr>
              <w:t>(连续5次失败锁定）</w:t>
            </w:r>
          </w:p>
        </w:tc>
        <w:tc>
          <w:tcPr>
            <w:tcW w:w="1748"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27"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797"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用户登录</w:t>
            </w:r>
          </w:p>
        </w:tc>
        <w:tc>
          <w:tcPr>
            <w:tcW w:w="7828" w:type="dxa"/>
            <w:vAlign w:val="center"/>
          </w:tcPr>
          <w:p>
            <w:pPr>
              <w:pStyle w:val="43"/>
              <w:spacing w:line="314" w:lineRule="exact"/>
              <w:jc w:val="both"/>
              <w:rPr>
                <w:rFonts w:ascii="Times New Roman" w:hAnsi="Times New Roman" w:eastAsia="宋体" w:cs="Times New Roman"/>
                <w:sz w:val="21"/>
                <w:szCs w:val="21"/>
              </w:rPr>
            </w:pPr>
            <w:r>
              <w:rPr>
                <w:rFonts w:ascii="Times New Roman" w:hAnsi="Times New Roman" w:eastAsia="宋体" w:cs="Times New Roman"/>
                <w:sz w:val="21"/>
                <w:szCs w:val="21"/>
              </w:rPr>
              <w:t>用户若忘记密码，系统管理员可以重置用户密码。</w:t>
            </w:r>
          </w:p>
        </w:tc>
        <w:tc>
          <w:tcPr>
            <w:tcW w:w="1748"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27"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797"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界面设计</w:t>
            </w:r>
          </w:p>
        </w:tc>
        <w:tc>
          <w:tcPr>
            <w:tcW w:w="7828" w:type="dxa"/>
            <w:vAlign w:val="center"/>
          </w:tcPr>
          <w:p>
            <w:pPr>
              <w:pStyle w:val="43"/>
              <w:spacing w:line="324" w:lineRule="exact"/>
              <w:jc w:val="both"/>
              <w:rPr>
                <w:rFonts w:ascii="Times New Roman" w:hAnsi="Times New Roman" w:eastAsia="宋体" w:cs="Times New Roman"/>
                <w:sz w:val="21"/>
                <w:szCs w:val="21"/>
              </w:rPr>
            </w:pPr>
            <w:r>
              <w:rPr>
                <w:rFonts w:ascii="Times New Roman" w:hAnsi="Times New Roman" w:eastAsia="宋体" w:cs="Times New Roman"/>
                <w:sz w:val="21"/>
                <w:szCs w:val="21"/>
              </w:rPr>
              <w:t>系统界面设计应简单，通过主界面可进入各个操作界面</w:t>
            </w:r>
            <w:r>
              <w:rPr>
                <w:rFonts w:hint="eastAsia" w:ascii="Times New Roman" w:hAnsi="Times New Roman" w:eastAsia="宋体" w:cs="Times New Roman"/>
                <w:sz w:val="21"/>
                <w:szCs w:val="21"/>
              </w:rPr>
              <w:t>。</w:t>
            </w:r>
          </w:p>
        </w:tc>
        <w:tc>
          <w:tcPr>
            <w:tcW w:w="1748"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27"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797"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界面显示</w:t>
            </w:r>
          </w:p>
        </w:tc>
        <w:tc>
          <w:tcPr>
            <w:tcW w:w="7828" w:type="dxa"/>
            <w:vAlign w:val="center"/>
          </w:tcPr>
          <w:p>
            <w:pPr>
              <w:pStyle w:val="43"/>
              <w:spacing w:line="314" w:lineRule="exact"/>
              <w:jc w:val="both"/>
              <w:rPr>
                <w:rFonts w:ascii="Times New Roman" w:hAnsi="Times New Roman" w:eastAsia="宋体" w:cs="Times New Roman"/>
                <w:sz w:val="21"/>
                <w:szCs w:val="21"/>
              </w:rPr>
            </w:pPr>
            <w:r>
              <w:rPr>
                <w:rFonts w:ascii="Times New Roman" w:hAnsi="Times New Roman" w:eastAsia="宋体" w:cs="Times New Roman"/>
                <w:sz w:val="21"/>
                <w:szCs w:val="21"/>
              </w:rPr>
              <w:t>实时显示关键运行参数及数据，实时显示工艺运行状态。</w:t>
            </w:r>
          </w:p>
        </w:tc>
        <w:tc>
          <w:tcPr>
            <w:tcW w:w="1748"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27"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797" w:type="dxa"/>
            <w:vAlign w:val="center"/>
          </w:tcPr>
          <w:p>
            <w:pPr>
              <w:pStyle w:val="43"/>
              <w:spacing w:line="312" w:lineRule="exact"/>
              <w:rPr>
                <w:rFonts w:ascii="Times New Roman" w:hAnsi="Times New Roman" w:eastAsia="宋体" w:cs="Times New Roman"/>
                <w:sz w:val="21"/>
                <w:szCs w:val="21"/>
              </w:rPr>
            </w:pPr>
            <w:r>
              <w:rPr>
                <w:rFonts w:ascii="Times New Roman" w:hAnsi="Times New Roman" w:eastAsia="宋体" w:cs="Times New Roman"/>
                <w:sz w:val="21"/>
                <w:szCs w:val="21"/>
              </w:rPr>
              <w:t>运行参数的检测和控制</w:t>
            </w:r>
          </w:p>
        </w:tc>
        <w:tc>
          <w:tcPr>
            <w:tcW w:w="7828" w:type="dxa"/>
            <w:vAlign w:val="center"/>
          </w:tcPr>
          <w:p>
            <w:pPr>
              <w:pStyle w:val="43"/>
              <w:spacing w:line="310" w:lineRule="exact"/>
              <w:jc w:val="both"/>
              <w:rPr>
                <w:rFonts w:ascii="Times New Roman" w:hAnsi="Times New Roman" w:eastAsia="宋体" w:cs="Times New Roman"/>
                <w:sz w:val="21"/>
                <w:szCs w:val="21"/>
              </w:rPr>
            </w:pPr>
            <w:r>
              <w:rPr>
                <w:rFonts w:ascii="Times New Roman" w:hAnsi="Times New Roman" w:eastAsia="宋体" w:cs="Times New Roman"/>
                <w:sz w:val="21"/>
                <w:szCs w:val="21"/>
              </w:rPr>
              <w:t>系统可同时检测和控制设备运行的关键参数，包括但不限于温度、压力，保障工艺正常的运行状态</w:t>
            </w:r>
            <w:r>
              <w:rPr>
                <w:rFonts w:hint="eastAsia" w:ascii="Times New Roman" w:hAnsi="Times New Roman" w:eastAsia="宋体" w:cs="Times New Roman"/>
                <w:sz w:val="21"/>
                <w:szCs w:val="21"/>
              </w:rPr>
              <w:t>。</w:t>
            </w:r>
          </w:p>
        </w:tc>
        <w:tc>
          <w:tcPr>
            <w:tcW w:w="1748"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427" w:type="dxa"/>
            <w:vAlign w:val="center"/>
          </w:tcPr>
          <w:p>
            <w:pPr>
              <w:pStyle w:val="26"/>
              <w:numPr>
                <w:ilvl w:val="0"/>
                <w:numId w:val="4"/>
              </w:numPr>
              <w:ind w:firstLineChars="0"/>
              <w:jc w:val="right"/>
              <w:textAlignment w:val="baseline"/>
              <w:rPr>
                <w:rFonts w:ascii="Times New Roman" w:hAnsi="Times New Roman" w:eastAsia="宋体" w:cs="Times New Roman"/>
                <w:b/>
                <w:bCs/>
                <w:szCs w:val="21"/>
              </w:rPr>
            </w:pPr>
          </w:p>
        </w:tc>
        <w:tc>
          <w:tcPr>
            <w:tcW w:w="1797"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权限管理</w:t>
            </w:r>
          </w:p>
        </w:tc>
        <w:tc>
          <w:tcPr>
            <w:tcW w:w="7828" w:type="dxa"/>
            <w:vAlign w:val="center"/>
          </w:tcPr>
          <w:p>
            <w:pPr>
              <w:pStyle w:val="43"/>
              <w:spacing w:line="311" w:lineRule="exact"/>
              <w:jc w:val="both"/>
              <w:rPr>
                <w:rFonts w:ascii="Times New Roman" w:hAnsi="Times New Roman" w:eastAsia="宋体" w:cs="Times New Roman"/>
                <w:sz w:val="21"/>
                <w:szCs w:val="21"/>
              </w:rPr>
            </w:pPr>
            <w:r>
              <w:rPr>
                <w:rFonts w:ascii="Times New Roman" w:hAnsi="Times New Roman" w:eastAsia="宋体" w:cs="Times New Roman"/>
                <w:sz w:val="21"/>
                <w:szCs w:val="21"/>
              </w:rPr>
              <w:t>管理员权限包括账户新增</w:t>
            </w:r>
            <w:r>
              <w:rPr>
                <w:rFonts w:hint="eastAsia" w:ascii="Times New Roman" w:hAnsi="Times New Roman" w:eastAsia="宋体" w:cs="Times New Roman"/>
                <w:sz w:val="21"/>
                <w:szCs w:val="21"/>
              </w:rPr>
              <w:t>、</w:t>
            </w:r>
            <w:r>
              <w:rPr>
                <w:rFonts w:ascii="Times New Roman" w:hAnsi="Times New Roman" w:eastAsia="宋体" w:cs="Times New Roman"/>
                <w:sz w:val="21"/>
                <w:szCs w:val="21"/>
              </w:rPr>
              <w:t>删除的功能；管理员权限应具备用户管理和数据备份的权限，不应具备涉及生产或检验相关的权限</w:t>
            </w:r>
            <w:r>
              <w:rPr>
                <w:rFonts w:hint="eastAsia" w:ascii="Times New Roman" w:hAnsi="Times New Roman" w:eastAsia="宋体" w:cs="Times New Roman"/>
                <w:sz w:val="21"/>
                <w:szCs w:val="21"/>
              </w:rPr>
              <w:t>。</w:t>
            </w:r>
          </w:p>
        </w:tc>
        <w:tc>
          <w:tcPr>
            <w:tcW w:w="1748" w:type="dxa"/>
            <w:vAlign w:val="center"/>
          </w:tcPr>
          <w:p>
            <w:pPr>
              <w:pStyle w:val="43"/>
              <w:rPr>
                <w:rFonts w:ascii="Times New Roman" w:hAnsi="Times New Roman" w:eastAsia="宋体" w:cs="Times New Roman"/>
                <w:sz w:val="21"/>
                <w:szCs w:val="21"/>
              </w:rPr>
            </w:pPr>
            <w:r>
              <w:rPr>
                <w:rFonts w:hint="eastAsia" w:ascii="Times New Roman" w:hAnsi="Times New Roman" w:eastAsia="宋体" w:cs="Times New Roman"/>
                <w:sz w:val="21"/>
                <w:szCs w:val="21"/>
              </w:rPr>
              <w:t>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27" w:type="dxa"/>
            <w:vAlign w:val="center"/>
          </w:tcPr>
          <w:p>
            <w:pPr>
              <w:pStyle w:val="26"/>
              <w:numPr>
                <w:ilvl w:val="0"/>
                <w:numId w:val="4"/>
              </w:numPr>
              <w:ind w:firstLineChars="0"/>
              <w:jc w:val="right"/>
              <w:textAlignment w:val="baseline"/>
              <w:rPr>
                <w:rFonts w:ascii="Times New Roman" w:hAnsi="Times New Roman" w:eastAsia="宋体" w:cs="Times New Roman"/>
                <w:b/>
                <w:bCs/>
                <w:szCs w:val="21"/>
              </w:rPr>
            </w:pPr>
          </w:p>
        </w:tc>
        <w:tc>
          <w:tcPr>
            <w:tcW w:w="1797" w:type="dxa"/>
            <w:vAlign w:val="center"/>
          </w:tcPr>
          <w:p>
            <w:pPr>
              <w:pStyle w:val="43"/>
              <w:rPr>
                <w:rFonts w:ascii="Times New Roman" w:hAnsi="Times New Roman" w:eastAsia="宋体" w:cs="Times New Roman"/>
                <w:b/>
                <w:color w:val="000000" w:themeColor="text1"/>
                <w:sz w:val="21"/>
                <w:szCs w:val="21"/>
                <w14:textFill>
                  <w14:solidFill>
                    <w14:schemeClr w14:val="tx1"/>
                  </w14:solidFill>
                </w14:textFill>
              </w:rPr>
            </w:pPr>
            <w:r>
              <w:rPr>
                <w:rFonts w:ascii="Times New Roman" w:hAnsi="Times New Roman" w:eastAsia="宋体" w:cs="Times New Roman"/>
                <w:b/>
                <w:sz w:val="21"/>
                <w:szCs w:val="21"/>
              </w:rPr>
              <w:t>权限管理</w:t>
            </w:r>
          </w:p>
        </w:tc>
        <w:tc>
          <w:tcPr>
            <w:tcW w:w="7828" w:type="dxa"/>
            <w:vAlign w:val="center"/>
          </w:tcPr>
          <w:p>
            <w:pPr>
              <w:pStyle w:val="43"/>
              <w:spacing w:line="312" w:lineRule="exact"/>
              <w:jc w:val="both"/>
              <w:rPr>
                <w:rFonts w:ascii="Times New Roman" w:hAnsi="Times New Roman" w:eastAsia="宋体" w:cs="Times New Roman"/>
                <w:b/>
                <w:color w:val="000000" w:themeColor="text1"/>
                <w:sz w:val="21"/>
                <w:szCs w:val="21"/>
                <w14:textFill>
                  <w14:solidFill>
                    <w14:schemeClr w14:val="tx1"/>
                  </w14:solidFill>
                </w14:textFill>
              </w:rPr>
            </w:pPr>
            <w:r>
              <w:rPr>
                <w:rFonts w:hint="eastAsia" w:ascii="宋体" w:hAnsi="宋体"/>
                <w:b/>
                <w:szCs w:val="21"/>
              </w:rPr>
              <w:t>支持使用三级用户权限（普通用户，管理用户，超级用户），可自行分配对应权限；有用户管理、工艺记录导出功能</w:t>
            </w:r>
          </w:p>
        </w:tc>
        <w:tc>
          <w:tcPr>
            <w:tcW w:w="1748" w:type="dxa"/>
            <w:vAlign w:val="center"/>
          </w:tcPr>
          <w:p>
            <w:pPr>
              <w:pStyle w:val="43"/>
              <w:rPr>
                <w:rFonts w:ascii="Times New Roman" w:hAnsi="Times New Roman" w:eastAsia="宋体" w:cs="Times New Roman"/>
                <w:b/>
                <w:color w:val="000000" w:themeColor="text1"/>
                <w:sz w:val="21"/>
                <w:szCs w:val="21"/>
                <w14:textFill>
                  <w14:solidFill>
                    <w14:schemeClr w14:val="tx1"/>
                  </w14:solidFill>
                </w14:textFill>
              </w:rPr>
            </w:pPr>
            <w:r>
              <w:rPr>
                <w:rFonts w:ascii="Times New Roman" w:hAnsi="Times New Roman" w:eastAsia="宋体" w:cs="Times New Roman"/>
                <w:b/>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27"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797" w:type="dxa"/>
            <w:vAlign w:val="center"/>
          </w:tcPr>
          <w:p>
            <w:pPr>
              <w:pStyle w:val="43"/>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sz w:val="21"/>
                <w:szCs w:val="21"/>
              </w:rPr>
              <w:t>报警功能</w:t>
            </w:r>
          </w:p>
        </w:tc>
        <w:tc>
          <w:tcPr>
            <w:tcW w:w="7828" w:type="dxa"/>
            <w:vAlign w:val="center"/>
          </w:tcPr>
          <w:p>
            <w:pPr>
              <w:pStyle w:val="43"/>
              <w:spacing w:line="310" w:lineRule="exact"/>
              <w:jc w:val="both"/>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sz w:val="21"/>
                <w:szCs w:val="21"/>
              </w:rPr>
              <w:t>具备报警功能，设备出现异常情况时能够实现自动报警，在显示屏上有原因提示并自动记录和生成系统日志</w:t>
            </w:r>
            <w:r>
              <w:rPr>
                <w:rFonts w:hint="eastAsia" w:ascii="Times New Roman" w:hAnsi="Times New Roman" w:eastAsia="宋体" w:cs="Times New Roman"/>
                <w:sz w:val="21"/>
                <w:szCs w:val="21"/>
              </w:rPr>
              <w:t>，</w:t>
            </w:r>
            <w:r>
              <w:rPr>
                <w:rFonts w:ascii="Times New Roman" w:hAnsi="Times New Roman" w:eastAsia="宋体" w:cs="Times New Roman"/>
                <w:sz w:val="21"/>
                <w:szCs w:val="21"/>
              </w:rPr>
              <w:t>可以</w:t>
            </w:r>
            <w:r>
              <w:rPr>
                <w:rFonts w:ascii="Times New Roman" w:hAnsi="Times New Roman" w:eastAsia="宋体" w:cs="Times New Roman"/>
                <w:sz w:val="21"/>
                <w:szCs w:val="21"/>
                <w:lang w:bidi="en-US"/>
              </w:rPr>
              <w:t>PDF</w:t>
            </w:r>
            <w:r>
              <w:rPr>
                <w:rFonts w:ascii="Times New Roman" w:hAnsi="Times New Roman" w:eastAsia="宋体" w:cs="Times New Roman"/>
                <w:sz w:val="21"/>
                <w:szCs w:val="21"/>
              </w:rPr>
              <w:t>形式完整输出，系统日志功能不可禁用。</w:t>
            </w:r>
          </w:p>
        </w:tc>
        <w:tc>
          <w:tcPr>
            <w:tcW w:w="1748" w:type="dxa"/>
            <w:vAlign w:val="center"/>
          </w:tcPr>
          <w:p>
            <w:pPr>
              <w:pStyle w:val="43"/>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27"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797" w:type="dxa"/>
            <w:vAlign w:val="center"/>
          </w:tcPr>
          <w:p>
            <w:pPr>
              <w:pStyle w:val="43"/>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sz w:val="21"/>
                <w:szCs w:val="21"/>
              </w:rPr>
              <w:t>故障信息</w:t>
            </w:r>
          </w:p>
        </w:tc>
        <w:tc>
          <w:tcPr>
            <w:tcW w:w="7828" w:type="dxa"/>
            <w:vAlign w:val="center"/>
          </w:tcPr>
          <w:p>
            <w:pPr>
              <w:pStyle w:val="43"/>
              <w:spacing w:line="360" w:lineRule="exact"/>
              <w:jc w:val="both"/>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sz w:val="21"/>
                <w:szCs w:val="21"/>
              </w:rPr>
              <w:t>系统应具有诊断功能以识别和阐述故障，显示导致设备停机的故障信息。</w:t>
            </w:r>
          </w:p>
        </w:tc>
        <w:tc>
          <w:tcPr>
            <w:tcW w:w="1748" w:type="dxa"/>
            <w:vAlign w:val="center"/>
          </w:tcPr>
          <w:p>
            <w:pPr>
              <w:pStyle w:val="43"/>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27"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797" w:type="dxa"/>
            <w:vAlign w:val="center"/>
          </w:tcPr>
          <w:p>
            <w:pPr>
              <w:pStyle w:val="43"/>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sz w:val="21"/>
                <w:szCs w:val="21"/>
              </w:rPr>
              <w:t>数据保存</w:t>
            </w:r>
          </w:p>
        </w:tc>
        <w:tc>
          <w:tcPr>
            <w:tcW w:w="7828" w:type="dxa"/>
            <w:vAlign w:val="center"/>
          </w:tcPr>
          <w:p>
            <w:pPr>
              <w:pStyle w:val="43"/>
              <w:spacing w:line="312" w:lineRule="exact"/>
              <w:jc w:val="both"/>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sz w:val="21"/>
                <w:szCs w:val="21"/>
              </w:rPr>
              <w:t>系统应具有数据自动存储功能，且要求系统数据存储空间足够大，达到存储上限需提醒，并能在满负荷工作的情况下，至少存储6个月的数据，储存的数据应不能被覆盖。</w:t>
            </w:r>
          </w:p>
        </w:tc>
        <w:tc>
          <w:tcPr>
            <w:tcW w:w="1748" w:type="dxa"/>
            <w:vAlign w:val="center"/>
          </w:tcPr>
          <w:p>
            <w:pPr>
              <w:pStyle w:val="43"/>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27"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797" w:type="dxa"/>
            <w:vAlign w:val="center"/>
          </w:tcPr>
          <w:p>
            <w:pPr>
              <w:pStyle w:val="43"/>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sz w:val="21"/>
                <w:szCs w:val="21"/>
              </w:rPr>
              <w:t>数据传出</w:t>
            </w:r>
          </w:p>
        </w:tc>
        <w:tc>
          <w:tcPr>
            <w:tcW w:w="7828" w:type="dxa"/>
            <w:vAlign w:val="center"/>
          </w:tcPr>
          <w:p>
            <w:pPr>
              <w:pStyle w:val="43"/>
              <w:spacing w:line="314" w:lineRule="exact"/>
              <w:jc w:val="both"/>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sz w:val="21"/>
                <w:szCs w:val="21"/>
              </w:rPr>
              <w:t>记录所有用户登录、记录所有用户操作</w:t>
            </w:r>
            <w:r>
              <w:rPr>
                <w:rFonts w:hint="eastAsia" w:ascii="Times New Roman" w:hAnsi="Times New Roman" w:eastAsia="宋体" w:cs="Times New Roman"/>
                <w:sz w:val="21"/>
                <w:szCs w:val="21"/>
              </w:rPr>
              <w:t>。</w:t>
            </w:r>
          </w:p>
        </w:tc>
        <w:tc>
          <w:tcPr>
            <w:tcW w:w="1748" w:type="dxa"/>
            <w:vAlign w:val="center"/>
          </w:tcPr>
          <w:p>
            <w:pPr>
              <w:pStyle w:val="43"/>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27"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797" w:type="dxa"/>
            <w:vAlign w:val="center"/>
          </w:tcPr>
          <w:p>
            <w:pPr>
              <w:pStyle w:val="43"/>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sz w:val="21"/>
                <w:szCs w:val="21"/>
              </w:rPr>
              <w:t>数据传出</w:t>
            </w:r>
          </w:p>
        </w:tc>
        <w:tc>
          <w:tcPr>
            <w:tcW w:w="7828" w:type="dxa"/>
            <w:vAlign w:val="center"/>
          </w:tcPr>
          <w:p>
            <w:pPr>
              <w:pStyle w:val="43"/>
              <w:spacing w:line="302" w:lineRule="exact"/>
              <w:jc w:val="both"/>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sz w:val="21"/>
                <w:szCs w:val="21"/>
              </w:rPr>
              <w:t>数据可通过通用</w:t>
            </w:r>
            <w:r>
              <w:rPr>
                <w:rFonts w:ascii="Times New Roman" w:hAnsi="Times New Roman" w:eastAsia="宋体" w:cs="Times New Roman"/>
                <w:sz w:val="21"/>
                <w:szCs w:val="21"/>
                <w:lang w:bidi="en-US"/>
              </w:rPr>
              <w:t>USB</w:t>
            </w:r>
            <w:r>
              <w:rPr>
                <w:rFonts w:ascii="Times New Roman" w:hAnsi="Times New Roman" w:eastAsia="宋体" w:cs="Times New Roman"/>
                <w:sz w:val="21"/>
                <w:szCs w:val="21"/>
              </w:rPr>
              <w:t>接口进行导出。</w:t>
            </w:r>
          </w:p>
        </w:tc>
        <w:tc>
          <w:tcPr>
            <w:tcW w:w="1748" w:type="dxa"/>
            <w:vAlign w:val="center"/>
          </w:tcPr>
          <w:p>
            <w:pPr>
              <w:pStyle w:val="43"/>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27"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797" w:type="dxa"/>
            <w:vAlign w:val="center"/>
          </w:tcPr>
          <w:p>
            <w:pPr>
              <w:pStyle w:val="43"/>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sz w:val="21"/>
                <w:szCs w:val="21"/>
              </w:rPr>
              <w:t>数据传出</w:t>
            </w:r>
          </w:p>
        </w:tc>
        <w:tc>
          <w:tcPr>
            <w:tcW w:w="7828" w:type="dxa"/>
            <w:vAlign w:val="center"/>
          </w:tcPr>
          <w:p>
            <w:pPr>
              <w:pStyle w:val="43"/>
              <w:spacing w:line="307" w:lineRule="exact"/>
              <w:jc w:val="both"/>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sz w:val="21"/>
                <w:szCs w:val="21"/>
              </w:rPr>
              <w:t>备份的数据需确保与原始数据的含义与数值一致。</w:t>
            </w:r>
          </w:p>
        </w:tc>
        <w:tc>
          <w:tcPr>
            <w:tcW w:w="1748" w:type="dxa"/>
            <w:vAlign w:val="center"/>
          </w:tcPr>
          <w:p>
            <w:pPr>
              <w:pStyle w:val="43"/>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27" w:type="dxa"/>
            <w:vAlign w:val="center"/>
          </w:tcPr>
          <w:p>
            <w:pPr>
              <w:pStyle w:val="26"/>
              <w:numPr>
                <w:ilvl w:val="0"/>
                <w:numId w:val="4"/>
              </w:numPr>
              <w:ind w:firstLineChars="0"/>
              <w:jc w:val="right"/>
              <w:textAlignment w:val="baseline"/>
              <w:rPr>
                <w:rFonts w:ascii="Times New Roman" w:hAnsi="Times New Roman" w:eastAsia="宋体" w:cs="Times New Roman"/>
                <w:b/>
                <w:szCs w:val="21"/>
              </w:rPr>
            </w:pPr>
          </w:p>
        </w:tc>
        <w:tc>
          <w:tcPr>
            <w:tcW w:w="1797" w:type="dxa"/>
            <w:vAlign w:val="center"/>
          </w:tcPr>
          <w:p>
            <w:pPr>
              <w:pStyle w:val="43"/>
              <w:rPr>
                <w:rFonts w:ascii="Times New Roman" w:hAnsi="Times New Roman" w:eastAsia="宋体" w:cs="Times New Roman"/>
                <w:b/>
                <w:color w:val="000000" w:themeColor="text1"/>
                <w:sz w:val="21"/>
                <w:szCs w:val="21"/>
                <w14:textFill>
                  <w14:solidFill>
                    <w14:schemeClr w14:val="tx1"/>
                  </w14:solidFill>
                </w14:textFill>
              </w:rPr>
            </w:pPr>
            <w:r>
              <w:rPr>
                <w:rFonts w:ascii="Times New Roman" w:hAnsi="Times New Roman" w:eastAsia="宋体" w:cs="Times New Roman"/>
                <w:b/>
                <w:sz w:val="21"/>
                <w:szCs w:val="21"/>
              </w:rPr>
              <w:t>审计追踪</w:t>
            </w:r>
          </w:p>
        </w:tc>
        <w:tc>
          <w:tcPr>
            <w:tcW w:w="7828" w:type="dxa"/>
            <w:vAlign w:val="center"/>
          </w:tcPr>
          <w:p>
            <w:pPr>
              <w:pStyle w:val="43"/>
              <w:spacing w:line="312" w:lineRule="exact"/>
              <w:jc w:val="both"/>
              <w:rPr>
                <w:rFonts w:ascii="Times New Roman" w:hAnsi="Times New Roman" w:eastAsia="宋体" w:cs="Times New Roman"/>
                <w:b/>
                <w:color w:val="000000" w:themeColor="text1"/>
                <w:sz w:val="21"/>
                <w:szCs w:val="21"/>
                <w14:textFill>
                  <w14:solidFill>
                    <w14:schemeClr w14:val="tx1"/>
                  </w14:solidFill>
                </w14:textFill>
              </w:rPr>
            </w:pPr>
            <w:r>
              <w:rPr>
                <w:rFonts w:ascii="Times New Roman" w:hAnsi="Times New Roman" w:eastAsia="宋体" w:cs="Times New Roman"/>
                <w:b/>
                <w:sz w:val="21"/>
                <w:szCs w:val="21"/>
              </w:rPr>
              <w:t>审计追踪功能不能关闭，审计追踪内容应至少包括时间、用户</w:t>
            </w:r>
            <w:r>
              <w:rPr>
                <w:rFonts w:ascii="Times New Roman" w:hAnsi="Times New Roman" w:eastAsia="宋体" w:cs="Times New Roman"/>
                <w:b/>
                <w:sz w:val="21"/>
                <w:szCs w:val="21"/>
                <w:lang w:bidi="en-US"/>
              </w:rPr>
              <w:t>ID、</w:t>
            </w:r>
            <w:r>
              <w:rPr>
                <w:rFonts w:ascii="Times New Roman" w:hAnsi="Times New Roman" w:eastAsia="宋体" w:cs="Times New Roman"/>
                <w:b/>
                <w:sz w:val="21"/>
                <w:szCs w:val="21"/>
              </w:rPr>
              <w:t>事项等信息，审计追踪日志可查看、导出、打印。</w:t>
            </w:r>
          </w:p>
        </w:tc>
        <w:tc>
          <w:tcPr>
            <w:tcW w:w="1748" w:type="dxa"/>
            <w:vAlign w:val="center"/>
          </w:tcPr>
          <w:p>
            <w:pPr>
              <w:pStyle w:val="43"/>
              <w:rPr>
                <w:rFonts w:ascii="Times New Roman" w:hAnsi="Times New Roman" w:eastAsia="宋体" w:cs="Times New Roman"/>
                <w:b/>
                <w:color w:val="000000" w:themeColor="text1"/>
                <w:sz w:val="21"/>
                <w:szCs w:val="21"/>
                <w14:textFill>
                  <w14:solidFill>
                    <w14:schemeClr w14:val="tx1"/>
                  </w14:solidFill>
                </w14:textFill>
              </w:rPr>
            </w:pPr>
            <w:r>
              <w:rPr>
                <w:rFonts w:ascii="Times New Roman" w:hAnsi="Times New Roman" w:eastAsia="宋体" w:cs="Times New Roman"/>
                <w:b/>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27" w:type="dxa"/>
            <w:vAlign w:val="center"/>
          </w:tcPr>
          <w:p>
            <w:pPr>
              <w:pStyle w:val="26"/>
              <w:numPr>
                <w:ilvl w:val="0"/>
                <w:numId w:val="4"/>
              </w:numPr>
              <w:ind w:firstLineChars="0"/>
              <w:jc w:val="right"/>
              <w:textAlignment w:val="baseline"/>
              <w:rPr>
                <w:rFonts w:ascii="Times New Roman" w:hAnsi="Times New Roman" w:eastAsia="宋体" w:cs="Times New Roman"/>
                <w:b/>
                <w:szCs w:val="21"/>
              </w:rPr>
            </w:pPr>
          </w:p>
        </w:tc>
        <w:tc>
          <w:tcPr>
            <w:tcW w:w="1797" w:type="dxa"/>
            <w:vAlign w:val="center"/>
          </w:tcPr>
          <w:p>
            <w:pPr>
              <w:pStyle w:val="43"/>
              <w:rPr>
                <w:rFonts w:ascii="Times New Roman" w:hAnsi="Times New Roman" w:eastAsia="宋体" w:cs="Times New Roman"/>
                <w:b/>
                <w:color w:val="000000" w:themeColor="text1"/>
                <w:sz w:val="21"/>
                <w:szCs w:val="21"/>
                <w14:textFill>
                  <w14:solidFill>
                    <w14:schemeClr w14:val="tx1"/>
                  </w14:solidFill>
                </w14:textFill>
              </w:rPr>
            </w:pPr>
            <w:r>
              <w:rPr>
                <w:rFonts w:ascii="Times New Roman" w:hAnsi="Times New Roman" w:eastAsia="宋体" w:cs="Times New Roman"/>
                <w:b/>
                <w:sz w:val="21"/>
                <w:szCs w:val="21"/>
              </w:rPr>
              <w:t>审计追踪</w:t>
            </w:r>
          </w:p>
        </w:tc>
        <w:tc>
          <w:tcPr>
            <w:tcW w:w="7828" w:type="dxa"/>
            <w:vAlign w:val="center"/>
          </w:tcPr>
          <w:p>
            <w:pPr>
              <w:pStyle w:val="43"/>
              <w:spacing w:line="312" w:lineRule="exact"/>
              <w:jc w:val="both"/>
              <w:rPr>
                <w:rFonts w:ascii="Times New Roman" w:hAnsi="Times New Roman" w:eastAsia="宋体" w:cs="Times New Roman"/>
                <w:b/>
                <w:color w:val="000000" w:themeColor="text1"/>
                <w:sz w:val="21"/>
                <w:szCs w:val="21"/>
                <w14:textFill>
                  <w14:solidFill>
                    <w14:schemeClr w14:val="tx1"/>
                  </w14:solidFill>
                </w14:textFill>
              </w:rPr>
            </w:pPr>
            <w:r>
              <w:rPr>
                <w:rFonts w:ascii="Times New Roman" w:hAnsi="Times New Roman" w:eastAsia="宋体" w:cs="Times New Roman"/>
                <w:b/>
                <w:sz w:val="21"/>
                <w:szCs w:val="21"/>
              </w:rPr>
              <w:t>当涉及对数据的修改时，审计追踪必须记录数据在修改前、修改后的值、修改的原因、修改人及修改时间（精确至秒）。</w:t>
            </w:r>
          </w:p>
        </w:tc>
        <w:tc>
          <w:tcPr>
            <w:tcW w:w="1748" w:type="dxa"/>
            <w:vAlign w:val="center"/>
          </w:tcPr>
          <w:p>
            <w:pPr>
              <w:pStyle w:val="43"/>
              <w:rPr>
                <w:rFonts w:ascii="Times New Roman" w:hAnsi="Times New Roman" w:eastAsia="宋体" w:cs="Times New Roman"/>
                <w:b/>
                <w:color w:val="000000" w:themeColor="text1"/>
                <w:sz w:val="21"/>
                <w:szCs w:val="21"/>
                <w14:textFill>
                  <w14:solidFill>
                    <w14:schemeClr w14:val="tx1"/>
                  </w14:solidFill>
                </w14:textFill>
              </w:rPr>
            </w:pPr>
            <w:r>
              <w:rPr>
                <w:rFonts w:ascii="Times New Roman" w:hAnsi="Times New Roman" w:eastAsia="宋体" w:cs="Times New Roman"/>
                <w:b/>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27" w:type="dxa"/>
            <w:vAlign w:val="center"/>
          </w:tcPr>
          <w:p>
            <w:pPr>
              <w:pStyle w:val="26"/>
              <w:numPr>
                <w:ilvl w:val="0"/>
                <w:numId w:val="4"/>
              </w:numPr>
              <w:ind w:firstLineChars="0"/>
              <w:jc w:val="right"/>
              <w:textAlignment w:val="baseline"/>
              <w:rPr>
                <w:rFonts w:ascii="Times New Roman" w:hAnsi="Times New Roman" w:eastAsia="宋体" w:cs="Times New Roman"/>
                <w:b/>
                <w:szCs w:val="21"/>
              </w:rPr>
            </w:pPr>
          </w:p>
        </w:tc>
        <w:tc>
          <w:tcPr>
            <w:tcW w:w="1797" w:type="dxa"/>
            <w:vAlign w:val="center"/>
          </w:tcPr>
          <w:p>
            <w:pPr>
              <w:pStyle w:val="43"/>
              <w:rPr>
                <w:rFonts w:ascii="Times New Roman" w:hAnsi="Times New Roman" w:eastAsia="宋体" w:cs="Times New Roman"/>
                <w:b/>
                <w:color w:val="000000" w:themeColor="text1"/>
                <w:sz w:val="21"/>
                <w:szCs w:val="21"/>
                <w14:textFill>
                  <w14:solidFill>
                    <w14:schemeClr w14:val="tx1"/>
                  </w14:solidFill>
                </w14:textFill>
              </w:rPr>
            </w:pPr>
            <w:r>
              <w:rPr>
                <w:rFonts w:ascii="Times New Roman" w:hAnsi="Times New Roman" w:eastAsia="宋体" w:cs="Times New Roman"/>
                <w:b/>
                <w:sz w:val="21"/>
                <w:szCs w:val="21"/>
              </w:rPr>
              <w:t>审计追踪</w:t>
            </w:r>
          </w:p>
        </w:tc>
        <w:tc>
          <w:tcPr>
            <w:tcW w:w="7828" w:type="dxa"/>
            <w:vAlign w:val="center"/>
          </w:tcPr>
          <w:p>
            <w:pPr>
              <w:pStyle w:val="43"/>
              <w:spacing w:line="310" w:lineRule="exact"/>
              <w:jc w:val="both"/>
              <w:rPr>
                <w:rFonts w:ascii="Times New Roman" w:hAnsi="Times New Roman" w:eastAsia="宋体" w:cs="Times New Roman"/>
                <w:b/>
                <w:color w:val="000000" w:themeColor="text1"/>
                <w:sz w:val="21"/>
                <w:szCs w:val="21"/>
                <w14:textFill>
                  <w14:solidFill>
                    <w14:schemeClr w14:val="tx1"/>
                  </w14:solidFill>
                </w14:textFill>
              </w:rPr>
            </w:pPr>
            <w:r>
              <w:rPr>
                <w:rFonts w:ascii="Times New Roman" w:hAnsi="Times New Roman" w:eastAsia="宋体" w:cs="Times New Roman"/>
                <w:b/>
                <w:sz w:val="21"/>
                <w:szCs w:val="21"/>
              </w:rPr>
              <w:t>系统能自动记录审计的时间信息。</w:t>
            </w:r>
          </w:p>
        </w:tc>
        <w:tc>
          <w:tcPr>
            <w:tcW w:w="1748" w:type="dxa"/>
            <w:vAlign w:val="center"/>
          </w:tcPr>
          <w:p>
            <w:pPr>
              <w:pStyle w:val="43"/>
              <w:rPr>
                <w:rFonts w:ascii="Times New Roman" w:hAnsi="Times New Roman" w:eastAsia="宋体" w:cs="Times New Roman"/>
                <w:b/>
                <w:color w:val="000000" w:themeColor="text1"/>
                <w:sz w:val="21"/>
                <w:szCs w:val="21"/>
                <w14:textFill>
                  <w14:solidFill>
                    <w14:schemeClr w14:val="tx1"/>
                  </w14:solidFill>
                </w14:textFill>
              </w:rPr>
            </w:pPr>
            <w:r>
              <w:rPr>
                <w:rFonts w:ascii="Times New Roman" w:hAnsi="Times New Roman" w:eastAsia="宋体" w:cs="Times New Roman"/>
                <w:b/>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27"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797" w:type="dxa"/>
            <w:vAlign w:val="center"/>
          </w:tcPr>
          <w:p>
            <w:pPr>
              <w:pStyle w:val="43"/>
              <w:rPr>
                <w:rFonts w:ascii="Times New Roman" w:hAnsi="Times New Roman" w:eastAsia="宋体" w:cs="Times New Roman"/>
                <w:sz w:val="21"/>
                <w:szCs w:val="21"/>
                <w:highlight w:val="white"/>
              </w:rPr>
            </w:pPr>
            <w:r>
              <w:rPr>
                <w:rFonts w:ascii="Times New Roman" w:hAnsi="Times New Roman" w:eastAsia="宋体" w:cs="Times New Roman"/>
                <w:sz w:val="21"/>
                <w:szCs w:val="21"/>
              </w:rPr>
              <w:t>电子报告</w:t>
            </w:r>
          </w:p>
        </w:tc>
        <w:tc>
          <w:tcPr>
            <w:tcW w:w="7828" w:type="dxa"/>
            <w:vAlign w:val="center"/>
          </w:tcPr>
          <w:p>
            <w:pPr>
              <w:pStyle w:val="43"/>
              <w:spacing w:line="324" w:lineRule="exact"/>
              <w:jc w:val="both"/>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sz w:val="21"/>
                <w:szCs w:val="21"/>
              </w:rPr>
              <w:t>应具有并准确反应产品批号、生产日期、人员电子签名等基本信息和系统运行所产生的所有数据包括但不限于过程记录、报警数据、审计追踪数据，且语言为中文。</w:t>
            </w:r>
          </w:p>
        </w:tc>
        <w:tc>
          <w:tcPr>
            <w:tcW w:w="1748" w:type="dxa"/>
            <w:vAlign w:val="center"/>
          </w:tcPr>
          <w:p>
            <w:pPr>
              <w:pStyle w:val="43"/>
              <w:rPr>
                <w:rFonts w:ascii="Times New Roman" w:hAnsi="Times New Roman" w:eastAsia="宋体" w:cs="Times New Roman"/>
                <w:sz w:val="21"/>
                <w:szCs w:val="21"/>
                <w:highlight w:val="white"/>
              </w:rPr>
            </w:pPr>
            <w:r>
              <w:rPr>
                <w:rFonts w:ascii="Times New Roman" w:hAnsi="Times New Roman" w:eastAsia="宋体" w:cs="Times New Roman"/>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27"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797"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电子报告</w:t>
            </w:r>
          </w:p>
        </w:tc>
        <w:tc>
          <w:tcPr>
            <w:tcW w:w="7828" w:type="dxa"/>
            <w:vAlign w:val="center"/>
          </w:tcPr>
          <w:p>
            <w:pPr>
              <w:pStyle w:val="43"/>
              <w:spacing w:line="314" w:lineRule="exact"/>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工艺记录和操作日志</w:t>
            </w:r>
            <w:r>
              <w:rPr>
                <w:rFonts w:ascii="Times New Roman" w:hAnsi="Times New Roman" w:eastAsia="宋体" w:cs="Times New Roman"/>
                <w:sz w:val="21"/>
                <w:szCs w:val="21"/>
              </w:rPr>
              <w:t>可以按时间或</w:t>
            </w:r>
            <w:r>
              <w:rPr>
                <w:rFonts w:hint="eastAsia" w:ascii="Times New Roman" w:hAnsi="Times New Roman" w:eastAsia="宋体" w:cs="Times New Roman"/>
                <w:sz w:val="21"/>
                <w:szCs w:val="21"/>
              </w:rPr>
              <w:t>用户名</w:t>
            </w:r>
            <w:r>
              <w:rPr>
                <w:rFonts w:ascii="Times New Roman" w:hAnsi="Times New Roman" w:eastAsia="宋体" w:cs="Times New Roman"/>
                <w:sz w:val="21"/>
                <w:szCs w:val="21"/>
              </w:rPr>
              <w:t>被检索。</w:t>
            </w:r>
          </w:p>
        </w:tc>
        <w:tc>
          <w:tcPr>
            <w:tcW w:w="1748"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27"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797"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程序备份</w:t>
            </w:r>
          </w:p>
        </w:tc>
        <w:tc>
          <w:tcPr>
            <w:tcW w:w="7828" w:type="dxa"/>
            <w:vAlign w:val="center"/>
          </w:tcPr>
          <w:p>
            <w:pPr>
              <w:pStyle w:val="43"/>
              <w:spacing w:line="312" w:lineRule="exact"/>
              <w:jc w:val="both"/>
              <w:rPr>
                <w:rFonts w:ascii="Times New Roman" w:hAnsi="Times New Roman" w:eastAsia="宋体" w:cs="Times New Roman"/>
                <w:sz w:val="21"/>
                <w:szCs w:val="21"/>
              </w:rPr>
            </w:pPr>
            <w:r>
              <w:rPr>
                <w:rFonts w:ascii="Times New Roman" w:hAnsi="Times New Roman" w:eastAsia="宋体" w:cs="Times New Roman"/>
                <w:sz w:val="21"/>
                <w:szCs w:val="21"/>
              </w:rPr>
              <w:t>系统调试完成后</w:t>
            </w:r>
            <w:r>
              <w:rPr>
                <w:rFonts w:hint="eastAsia" w:ascii="Times New Roman" w:hAnsi="Times New Roman" w:eastAsia="宋体" w:cs="Times New Roman"/>
                <w:sz w:val="21"/>
                <w:szCs w:val="21"/>
              </w:rPr>
              <w:t>设备厂商</w:t>
            </w:r>
            <w:r>
              <w:rPr>
                <w:rFonts w:ascii="Times New Roman" w:hAnsi="Times New Roman" w:eastAsia="宋体" w:cs="Times New Roman"/>
                <w:sz w:val="21"/>
                <w:szCs w:val="21"/>
              </w:rPr>
              <w:t>提供所有系统程序都应进行1次备份。</w:t>
            </w:r>
          </w:p>
        </w:tc>
        <w:tc>
          <w:tcPr>
            <w:tcW w:w="1748"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27"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797" w:type="dxa"/>
            <w:vAlign w:val="center"/>
          </w:tcPr>
          <w:p>
            <w:pPr>
              <w:pStyle w:val="43"/>
              <w:spacing w:after="80"/>
              <w:rPr>
                <w:rFonts w:ascii="Times New Roman" w:hAnsi="Times New Roman" w:eastAsia="宋体" w:cs="Times New Roman"/>
                <w:sz w:val="21"/>
                <w:szCs w:val="21"/>
              </w:rPr>
            </w:pPr>
            <w:r>
              <w:rPr>
                <w:rFonts w:ascii="Times New Roman" w:hAnsi="Times New Roman" w:eastAsia="宋体" w:cs="Times New Roman"/>
                <w:sz w:val="21"/>
                <w:szCs w:val="21"/>
              </w:rPr>
              <w:t>计算机化系统</w:t>
            </w:r>
          </w:p>
        </w:tc>
        <w:tc>
          <w:tcPr>
            <w:tcW w:w="7828" w:type="dxa"/>
            <w:vAlign w:val="center"/>
          </w:tcPr>
          <w:p>
            <w:pPr>
              <w:pStyle w:val="43"/>
              <w:spacing w:line="306" w:lineRule="exact"/>
              <w:jc w:val="both"/>
              <w:rPr>
                <w:rFonts w:ascii="Times New Roman" w:hAnsi="Times New Roman" w:eastAsia="宋体" w:cs="Times New Roman"/>
                <w:sz w:val="21"/>
                <w:szCs w:val="21"/>
              </w:rPr>
            </w:pPr>
            <w:r>
              <w:rPr>
                <w:rFonts w:ascii="Times New Roman" w:hAnsi="Times New Roman" w:eastAsia="宋体" w:cs="Times New Roman"/>
                <w:sz w:val="21"/>
                <w:szCs w:val="21"/>
              </w:rPr>
              <w:t>所有参与流程人员登入的电脑，需形成独立局域网，杜绝无权限人员对服务器进行远程控制操作，如修改时间，文件夹更改，文件删除</w:t>
            </w:r>
            <w:r>
              <w:rPr>
                <w:rFonts w:ascii="Times New Roman" w:hAnsi="Times New Roman" w:eastAsia="宋体" w:cs="Times New Roman"/>
                <w:sz w:val="21"/>
                <w:szCs w:val="21"/>
                <w:lang w:val="zh-CN" w:bidi="zh-CN"/>
              </w:rPr>
              <w:t>等</w:t>
            </w:r>
            <w:r>
              <w:rPr>
                <w:rFonts w:hint="eastAsia" w:ascii="Times New Roman" w:hAnsi="Times New Roman" w:eastAsia="宋体" w:cs="Times New Roman"/>
                <w:sz w:val="21"/>
                <w:szCs w:val="21"/>
                <w:lang w:val="zh-CN" w:bidi="zh-CN"/>
              </w:rPr>
              <w:t>。</w:t>
            </w:r>
          </w:p>
        </w:tc>
        <w:tc>
          <w:tcPr>
            <w:tcW w:w="1748"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27"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797" w:type="dxa"/>
            <w:vAlign w:val="center"/>
          </w:tcPr>
          <w:p>
            <w:pPr>
              <w:pStyle w:val="43"/>
              <w:spacing w:after="80"/>
              <w:rPr>
                <w:rFonts w:ascii="Times New Roman" w:hAnsi="Times New Roman" w:eastAsia="宋体" w:cs="Times New Roman"/>
                <w:sz w:val="21"/>
                <w:szCs w:val="21"/>
              </w:rPr>
            </w:pPr>
            <w:r>
              <w:rPr>
                <w:rFonts w:ascii="Times New Roman" w:hAnsi="Times New Roman" w:eastAsia="宋体" w:cs="Times New Roman"/>
                <w:sz w:val="21"/>
                <w:szCs w:val="21"/>
              </w:rPr>
              <w:t>计算机化系统</w:t>
            </w:r>
          </w:p>
        </w:tc>
        <w:tc>
          <w:tcPr>
            <w:tcW w:w="7828" w:type="dxa"/>
            <w:vAlign w:val="center"/>
          </w:tcPr>
          <w:p>
            <w:pPr>
              <w:pStyle w:val="43"/>
              <w:spacing w:line="306" w:lineRule="exact"/>
              <w:jc w:val="both"/>
              <w:rPr>
                <w:rFonts w:ascii="Times New Roman" w:hAnsi="Times New Roman" w:eastAsia="宋体" w:cs="Times New Roman"/>
                <w:sz w:val="21"/>
                <w:szCs w:val="21"/>
              </w:rPr>
            </w:pPr>
            <w:r>
              <w:rPr>
                <w:rFonts w:ascii="Times New Roman" w:hAnsi="Times New Roman" w:eastAsia="宋体" w:cs="Times New Roman"/>
                <w:sz w:val="21"/>
                <w:szCs w:val="21"/>
              </w:rPr>
              <w:t>设备需具备TCP/IP标准以太网接口，且预留至少1个接口。</w:t>
            </w:r>
          </w:p>
        </w:tc>
        <w:tc>
          <w:tcPr>
            <w:tcW w:w="1748" w:type="dxa"/>
            <w:vAlign w:val="center"/>
          </w:tcPr>
          <w:p>
            <w:pPr>
              <w:pStyle w:val="43"/>
              <w:rPr>
                <w:rFonts w:ascii="Times New Roman" w:hAnsi="Times New Roman" w:eastAsia="宋体" w:cs="Times New Roman"/>
                <w:sz w:val="21"/>
                <w:szCs w:val="21"/>
              </w:rPr>
            </w:pPr>
            <w:r>
              <w:rPr>
                <w:rFonts w:hint="eastAsia" w:ascii="Times New Roman" w:hAnsi="Times New Roman" w:eastAsia="宋体" w:cs="Times New Roman"/>
                <w:sz w:val="21"/>
                <w:szCs w:val="21"/>
              </w:rPr>
              <w:t>必须</w:t>
            </w:r>
          </w:p>
        </w:tc>
      </w:tr>
    </w:tbl>
    <w:p>
      <w:pPr>
        <w:pStyle w:val="26"/>
        <w:numPr>
          <w:ilvl w:val="0"/>
          <w:numId w:val="3"/>
        </w:numPr>
        <w:spacing w:before="156" w:beforeLines="50" w:line="360" w:lineRule="auto"/>
        <w:ind w:firstLineChars="0"/>
        <w:textAlignment w:val="baseline"/>
        <w:outlineLvl w:val="0"/>
        <w:rPr>
          <w:rFonts w:ascii="Times New Roman" w:hAnsi="Times New Roman" w:cs="Times New Roman"/>
          <w:b/>
          <w:sz w:val="24"/>
          <w:szCs w:val="24"/>
        </w:rPr>
      </w:pPr>
      <w:bookmarkStart w:id="18" w:name="_Toc23530"/>
      <w:r>
        <w:rPr>
          <w:rFonts w:hint="eastAsia" w:ascii="Times New Roman" w:hAnsi="Times New Roman" w:cs="Times New Roman"/>
          <w:b/>
          <w:sz w:val="24"/>
          <w:szCs w:val="24"/>
        </w:rPr>
        <w:t>工艺要求</w:t>
      </w:r>
      <w:bookmarkEnd w:id="18"/>
    </w:p>
    <w:tbl>
      <w:tblPr>
        <w:tblStyle w:val="20"/>
        <w:tblW w:w="12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1815"/>
        <w:gridCol w:w="7904"/>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0" w:type="dxa"/>
            <w:shd w:val="clear" w:color="auto" w:fill="auto"/>
            <w:vAlign w:val="center"/>
          </w:tcPr>
          <w:p>
            <w:pPr>
              <w:jc w:val="center"/>
              <w:textAlignment w:val="baseline"/>
              <w:rPr>
                <w:rFonts w:ascii="Times New Roman" w:hAnsi="Times New Roman" w:eastAsia="宋体" w:cs="Times New Roman"/>
                <w:szCs w:val="21"/>
              </w:rPr>
            </w:pPr>
            <w:r>
              <w:rPr>
                <w:rFonts w:ascii="Times New Roman" w:hAnsi="Times New Roman" w:eastAsia="宋体" w:cs="Times New Roman"/>
                <w:szCs w:val="21"/>
              </w:rPr>
              <w:t>编号</w:t>
            </w:r>
          </w:p>
        </w:tc>
        <w:tc>
          <w:tcPr>
            <w:tcW w:w="1815" w:type="dxa"/>
            <w:shd w:val="clear" w:color="auto" w:fill="auto"/>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lang w:eastAsia="en-US"/>
              </w:rPr>
              <w:t>URS</w:t>
            </w:r>
            <w:r>
              <w:rPr>
                <w:rFonts w:ascii="Times New Roman" w:hAnsi="Times New Roman" w:eastAsia="宋体" w:cs="Times New Roman"/>
                <w:sz w:val="21"/>
                <w:szCs w:val="21"/>
              </w:rPr>
              <w:t>需求</w:t>
            </w:r>
          </w:p>
        </w:tc>
        <w:tc>
          <w:tcPr>
            <w:tcW w:w="7904" w:type="dxa"/>
            <w:shd w:val="clear" w:color="auto" w:fill="auto"/>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lang w:eastAsia="en-US"/>
              </w:rPr>
              <w:t>URS</w:t>
            </w:r>
            <w:r>
              <w:rPr>
                <w:rFonts w:ascii="Times New Roman" w:hAnsi="Times New Roman" w:eastAsia="宋体" w:cs="Times New Roman"/>
                <w:sz w:val="21"/>
                <w:szCs w:val="21"/>
              </w:rPr>
              <w:t>需求描述</w:t>
            </w:r>
          </w:p>
        </w:tc>
        <w:tc>
          <w:tcPr>
            <w:tcW w:w="1781" w:type="dxa"/>
            <w:shd w:val="clear" w:color="auto" w:fill="auto"/>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必须/ 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0" w:type="dxa"/>
            <w:shd w:val="clear" w:color="auto" w:fill="auto"/>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815" w:type="dxa"/>
            <w:shd w:val="clear" w:color="auto" w:fill="auto"/>
            <w:vAlign w:val="center"/>
          </w:tcPr>
          <w:p>
            <w:pPr>
              <w:pStyle w:val="43"/>
              <w:rPr>
                <w:rFonts w:ascii="Times New Roman" w:hAnsi="Times New Roman" w:eastAsia="宋体" w:cs="Times New Roman"/>
                <w:sz w:val="21"/>
                <w:szCs w:val="21"/>
              </w:rPr>
            </w:pPr>
            <w:r>
              <w:rPr>
                <w:rFonts w:hint="eastAsia" w:ascii="Times New Roman" w:hAnsi="Times New Roman" w:eastAsia="宋体" w:cs="Times New Roman"/>
                <w:sz w:val="21"/>
                <w:szCs w:val="21"/>
              </w:rPr>
              <w:t>耗材安装提示</w:t>
            </w:r>
          </w:p>
        </w:tc>
        <w:tc>
          <w:tcPr>
            <w:tcW w:w="7904" w:type="dxa"/>
            <w:shd w:val="clear" w:color="auto" w:fill="auto"/>
            <w:vAlign w:val="center"/>
          </w:tcPr>
          <w:p>
            <w:pPr>
              <w:pStyle w:val="43"/>
              <w:rPr>
                <w:rFonts w:ascii="Times New Roman" w:hAnsi="Times New Roman" w:eastAsia="宋体" w:cs="Times New Roman"/>
                <w:sz w:val="21"/>
                <w:szCs w:val="21"/>
              </w:rPr>
            </w:pPr>
            <w:r>
              <w:rPr>
                <w:rFonts w:hint="eastAsia" w:ascii="Times New Roman" w:hAnsi="Times New Roman" w:eastAsia="宋体" w:cs="Times New Roman"/>
                <w:sz w:val="21"/>
                <w:szCs w:val="21"/>
              </w:rPr>
              <w:t>设备在耗材安装需具备提示功能，指导耗材安装</w:t>
            </w:r>
          </w:p>
        </w:tc>
        <w:tc>
          <w:tcPr>
            <w:tcW w:w="1781" w:type="dxa"/>
            <w:shd w:val="clear" w:color="auto" w:fill="auto"/>
            <w:vAlign w:val="center"/>
          </w:tcPr>
          <w:p>
            <w:pPr>
              <w:pStyle w:val="43"/>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0"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815"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功能说明</w:t>
            </w:r>
          </w:p>
        </w:tc>
        <w:tc>
          <w:tcPr>
            <w:tcW w:w="7904" w:type="dxa"/>
            <w:vAlign w:val="center"/>
          </w:tcPr>
          <w:p>
            <w:pPr>
              <w:pStyle w:val="43"/>
              <w:jc w:val="both"/>
              <w:rPr>
                <w:rFonts w:ascii="Times New Roman" w:hAnsi="Times New Roman" w:eastAsia="宋体" w:cs="Times New Roman"/>
                <w:sz w:val="21"/>
                <w:szCs w:val="21"/>
              </w:rPr>
            </w:pPr>
            <w:r>
              <w:rPr>
                <w:rFonts w:ascii="Times New Roman" w:hAnsi="Times New Roman" w:eastAsia="宋体" w:cs="Times New Roman"/>
                <w:sz w:val="21"/>
                <w:szCs w:val="21"/>
              </w:rPr>
              <w:t>应满足以下细胞处理过程:细胞的混匀，分装，排气</w:t>
            </w:r>
            <w:r>
              <w:rPr>
                <w:rFonts w:hint="eastAsia" w:ascii="Times New Roman" w:hAnsi="Times New Roman" w:eastAsia="宋体" w:cs="Times New Roman"/>
                <w:sz w:val="21"/>
                <w:szCs w:val="21"/>
              </w:rPr>
              <w:t>。</w:t>
            </w:r>
          </w:p>
        </w:tc>
        <w:tc>
          <w:tcPr>
            <w:tcW w:w="1781"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0"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815"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运行程序</w:t>
            </w:r>
          </w:p>
        </w:tc>
        <w:tc>
          <w:tcPr>
            <w:tcW w:w="7904" w:type="dxa"/>
            <w:vAlign w:val="center"/>
          </w:tcPr>
          <w:p>
            <w:pPr>
              <w:pStyle w:val="43"/>
              <w:jc w:val="both"/>
              <w:rPr>
                <w:rFonts w:ascii="Times New Roman" w:hAnsi="Times New Roman" w:eastAsia="宋体" w:cs="Times New Roman"/>
                <w:sz w:val="21"/>
                <w:szCs w:val="21"/>
              </w:rPr>
            </w:pPr>
            <w:r>
              <w:rPr>
                <w:rFonts w:ascii="Times New Roman" w:hAnsi="Times New Roman" w:eastAsia="宋体" w:cs="Times New Roman"/>
                <w:sz w:val="21"/>
                <w:szCs w:val="21"/>
              </w:rPr>
              <w:t>有多种优化好的固定标准程序，且可以根据需求定制和开发新程序。为贴切客户的实际应用需求，程序参数部分开放，可将现有手工工艺或者半自动工艺直接转化为自动化流程控制，程序转换简单，操作简便。</w:t>
            </w:r>
          </w:p>
        </w:tc>
        <w:tc>
          <w:tcPr>
            <w:tcW w:w="1781"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0"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815"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命名规则</w:t>
            </w:r>
          </w:p>
        </w:tc>
        <w:tc>
          <w:tcPr>
            <w:tcW w:w="7904" w:type="dxa"/>
            <w:vAlign w:val="center"/>
          </w:tcPr>
          <w:p>
            <w:pPr>
              <w:pStyle w:val="43"/>
              <w:jc w:val="both"/>
              <w:rPr>
                <w:rFonts w:ascii="Times New Roman" w:hAnsi="Times New Roman" w:eastAsia="宋体" w:cs="Times New Roman"/>
                <w:sz w:val="21"/>
                <w:szCs w:val="21"/>
              </w:rPr>
            </w:pPr>
            <w:r>
              <w:rPr>
                <w:rFonts w:ascii="Times New Roman" w:hAnsi="Times New Roman" w:eastAsia="宋体" w:cs="Times New Roman"/>
                <w:sz w:val="21"/>
                <w:szCs w:val="21"/>
              </w:rPr>
              <w:t>各工序运行前批号的命名，运行过程中涉及的耗材、试剂编号等命名原则均需按照客户要求进行设置</w:t>
            </w:r>
            <w:r>
              <w:rPr>
                <w:rFonts w:hint="eastAsia" w:ascii="Times New Roman" w:hAnsi="Times New Roman" w:eastAsia="宋体" w:cs="Times New Roman"/>
                <w:sz w:val="21"/>
                <w:szCs w:val="21"/>
              </w:rPr>
              <w:t>。</w:t>
            </w:r>
          </w:p>
        </w:tc>
        <w:tc>
          <w:tcPr>
            <w:tcW w:w="1781"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0"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815"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权限开放</w:t>
            </w:r>
          </w:p>
        </w:tc>
        <w:tc>
          <w:tcPr>
            <w:tcW w:w="7904" w:type="dxa"/>
            <w:vAlign w:val="center"/>
          </w:tcPr>
          <w:p>
            <w:pPr>
              <w:pStyle w:val="43"/>
              <w:jc w:val="both"/>
              <w:rPr>
                <w:rFonts w:ascii="Times New Roman" w:hAnsi="Times New Roman" w:eastAsia="宋体" w:cs="Times New Roman"/>
                <w:sz w:val="21"/>
                <w:szCs w:val="21"/>
              </w:rPr>
            </w:pPr>
            <w:r>
              <w:rPr>
                <w:rFonts w:ascii="Times New Roman" w:hAnsi="Times New Roman" w:eastAsia="宋体" w:cs="Times New Roman"/>
                <w:sz w:val="21"/>
                <w:szCs w:val="21"/>
              </w:rPr>
              <w:t>运行客户根据工艺需求</w:t>
            </w:r>
            <w:r>
              <w:rPr>
                <w:rFonts w:hint="eastAsia" w:ascii="Times New Roman" w:hAnsi="Times New Roman" w:eastAsia="宋体" w:cs="Times New Roman"/>
                <w:sz w:val="21"/>
                <w:szCs w:val="21"/>
              </w:rPr>
              <w:t>在工艺运行中</w:t>
            </w:r>
            <w:r>
              <w:rPr>
                <w:rFonts w:ascii="Times New Roman" w:hAnsi="Times New Roman" w:eastAsia="宋体" w:cs="Times New Roman"/>
                <w:sz w:val="21"/>
                <w:szCs w:val="21"/>
              </w:rPr>
              <w:t>进行相关</w:t>
            </w:r>
            <w:r>
              <w:rPr>
                <w:rFonts w:hint="eastAsia" w:ascii="Times New Roman" w:hAnsi="Times New Roman" w:eastAsia="宋体" w:cs="Times New Roman"/>
                <w:sz w:val="21"/>
                <w:szCs w:val="21"/>
              </w:rPr>
              <w:t>参数</w:t>
            </w:r>
            <w:r>
              <w:rPr>
                <w:rFonts w:ascii="Times New Roman" w:hAnsi="Times New Roman" w:eastAsia="宋体" w:cs="Times New Roman"/>
                <w:sz w:val="21"/>
                <w:szCs w:val="21"/>
              </w:rPr>
              <w:t>的编辑。</w:t>
            </w:r>
          </w:p>
        </w:tc>
        <w:tc>
          <w:tcPr>
            <w:tcW w:w="1781" w:type="dxa"/>
            <w:vAlign w:val="center"/>
          </w:tcPr>
          <w:p>
            <w:pPr>
              <w:pStyle w:val="43"/>
              <w:rPr>
                <w:rFonts w:ascii="Times New Roman" w:hAnsi="Times New Roman" w:eastAsia="宋体" w:cs="Times New Roman"/>
                <w:sz w:val="21"/>
                <w:szCs w:val="21"/>
              </w:rPr>
            </w:pPr>
            <w:r>
              <w:rPr>
                <w:rFonts w:hint="eastAsia" w:ascii="Times New Roman" w:hAnsi="Times New Roman" w:eastAsia="宋体" w:cs="Times New Roman"/>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0"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815" w:type="dxa"/>
            <w:vAlign w:val="center"/>
          </w:tcPr>
          <w:p>
            <w:pPr>
              <w:pStyle w:val="43"/>
              <w:rPr>
                <w:rFonts w:ascii="Times New Roman" w:hAnsi="Times New Roman" w:eastAsia="宋体" w:cs="Times New Roman"/>
                <w:sz w:val="21"/>
                <w:szCs w:val="21"/>
              </w:rPr>
            </w:pPr>
            <w:r>
              <w:rPr>
                <w:rFonts w:hint="eastAsia" w:ascii="Times New Roman" w:hAnsi="Times New Roman" w:eastAsia="宋体" w:cs="Times New Roman"/>
                <w:sz w:val="21"/>
                <w:szCs w:val="21"/>
              </w:rPr>
              <w:t>密闭性检测</w:t>
            </w:r>
          </w:p>
        </w:tc>
        <w:tc>
          <w:tcPr>
            <w:tcW w:w="7904" w:type="dxa"/>
            <w:vAlign w:val="center"/>
          </w:tcPr>
          <w:p>
            <w:pPr>
              <w:pStyle w:val="43"/>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设备在耗材安装后具有管路密闭性检测流程，检测不通过，禁止使用。</w:t>
            </w:r>
          </w:p>
        </w:tc>
        <w:tc>
          <w:tcPr>
            <w:tcW w:w="1781" w:type="dxa"/>
            <w:vAlign w:val="center"/>
          </w:tcPr>
          <w:p>
            <w:pPr>
              <w:pStyle w:val="43"/>
              <w:rPr>
                <w:rFonts w:ascii="Times New Roman" w:hAnsi="Times New Roman" w:eastAsia="宋体" w:cs="Times New Roman"/>
                <w:sz w:val="21"/>
                <w:szCs w:val="21"/>
              </w:rPr>
            </w:pPr>
            <w:r>
              <w:rPr>
                <w:rFonts w:hint="eastAsia" w:ascii="Times New Roman" w:hAnsi="Times New Roman" w:eastAsia="宋体" w:cs="Times New Roman"/>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0"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815"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color w:val="auto"/>
                <w:sz w:val="21"/>
                <w:szCs w:val="21"/>
              </w:rPr>
              <w:t>活率</w:t>
            </w:r>
          </w:p>
        </w:tc>
        <w:tc>
          <w:tcPr>
            <w:tcW w:w="7904" w:type="dxa"/>
            <w:vAlign w:val="center"/>
          </w:tcPr>
          <w:p>
            <w:pPr>
              <w:pStyle w:val="43"/>
              <w:jc w:val="both"/>
              <w:rPr>
                <w:rFonts w:ascii="Times New Roman" w:hAnsi="Times New Roman" w:eastAsia="宋体" w:cs="Times New Roman"/>
                <w:sz w:val="21"/>
                <w:szCs w:val="21"/>
              </w:rPr>
            </w:pPr>
            <w:r>
              <w:rPr>
                <w:rFonts w:ascii="Times New Roman" w:hAnsi="Times New Roman" w:eastAsia="宋体" w:cs="Times New Roman"/>
                <w:sz w:val="21"/>
                <w:szCs w:val="21"/>
              </w:rPr>
              <w:t>各程序运行完成后，细胞活率变化不超过初始值的</w:t>
            </w:r>
            <w:r>
              <w:rPr>
                <w:rFonts w:hint="eastAsia" w:ascii="Times New Roman" w:hAnsi="Times New Roman" w:eastAsia="宋体" w:cs="Times New Roman"/>
                <w:sz w:val="21"/>
                <w:szCs w:val="21"/>
              </w:rPr>
              <w:t>±</w:t>
            </w:r>
            <w:r>
              <w:rPr>
                <w:rFonts w:ascii="Times New Roman" w:hAnsi="Times New Roman" w:eastAsia="宋体" w:cs="Times New Roman"/>
                <w:sz w:val="21"/>
                <w:szCs w:val="21"/>
              </w:rPr>
              <w:t>5%。</w:t>
            </w:r>
          </w:p>
        </w:tc>
        <w:tc>
          <w:tcPr>
            <w:tcW w:w="1781"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0"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815"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温度</w:t>
            </w:r>
          </w:p>
        </w:tc>
        <w:tc>
          <w:tcPr>
            <w:tcW w:w="7904" w:type="dxa"/>
            <w:vAlign w:val="center"/>
          </w:tcPr>
          <w:p>
            <w:pPr>
              <w:pStyle w:val="43"/>
              <w:jc w:val="both"/>
              <w:rPr>
                <w:rFonts w:ascii="Times New Roman" w:hAnsi="Times New Roman" w:eastAsia="宋体" w:cs="Times New Roman"/>
                <w:sz w:val="21"/>
                <w:szCs w:val="21"/>
              </w:rPr>
            </w:pPr>
            <w:r>
              <w:rPr>
                <w:rFonts w:ascii="Times New Roman" w:hAnsi="Times New Roman" w:eastAsia="宋体" w:cs="Times New Roman"/>
                <w:sz w:val="21"/>
                <w:szCs w:val="21"/>
              </w:rPr>
              <w:t>设备温度可以控制在2℃—8℃</w:t>
            </w:r>
            <w:r>
              <w:rPr>
                <w:rFonts w:hint="eastAsia" w:ascii="Times New Roman" w:hAnsi="Times New Roman" w:eastAsia="宋体" w:cs="Times New Roman"/>
                <w:sz w:val="21"/>
                <w:szCs w:val="21"/>
              </w:rPr>
              <w:t>，温度误差在±2℃。</w:t>
            </w:r>
          </w:p>
        </w:tc>
        <w:tc>
          <w:tcPr>
            <w:tcW w:w="1781"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0" w:type="dxa"/>
            <w:vAlign w:val="center"/>
          </w:tcPr>
          <w:p>
            <w:pPr>
              <w:pStyle w:val="26"/>
              <w:numPr>
                <w:ilvl w:val="0"/>
                <w:numId w:val="4"/>
              </w:numPr>
              <w:ind w:firstLineChars="0"/>
              <w:jc w:val="right"/>
              <w:textAlignment w:val="baseline"/>
              <w:rPr>
                <w:rFonts w:ascii="Times New Roman" w:hAnsi="Times New Roman" w:eastAsia="宋体" w:cs="Times New Roman"/>
                <w:b/>
                <w:szCs w:val="21"/>
              </w:rPr>
            </w:pPr>
          </w:p>
        </w:tc>
        <w:tc>
          <w:tcPr>
            <w:tcW w:w="1815" w:type="dxa"/>
            <w:vAlign w:val="center"/>
          </w:tcPr>
          <w:p>
            <w:pPr>
              <w:pStyle w:val="43"/>
              <w:rPr>
                <w:rFonts w:ascii="Times New Roman" w:hAnsi="Times New Roman" w:eastAsia="宋体" w:cs="Times New Roman"/>
                <w:b/>
                <w:color w:val="000000" w:themeColor="text1"/>
                <w:sz w:val="21"/>
                <w:szCs w:val="21"/>
                <w14:textFill>
                  <w14:solidFill>
                    <w14:schemeClr w14:val="tx1"/>
                  </w14:solidFill>
                </w14:textFill>
              </w:rPr>
            </w:pPr>
            <w:r>
              <w:rPr>
                <w:rFonts w:ascii="Times New Roman" w:hAnsi="Times New Roman" w:eastAsia="宋体" w:cs="Times New Roman"/>
                <w:b/>
                <w:sz w:val="21"/>
                <w:szCs w:val="21"/>
              </w:rPr>
              <w:t>分装</w:t>
            </w:r>
          </w:p>
        </w:tc>
        <w:tc>
          <w:tcPr>
            <w:tcW w:w="7904" w:type="dxa"/>
            <w:vAlign w:val="center"/>
          </w:tcPr>
          <w:p>
            <w:pPr>
              <w:pStyle w:val="43"/>
              <w:jc w:val="both"/>
              <w:rPr>
                <w:rFonts w:ascii="Times New Roman" w:hAnsi="Times New Roman" w:eastAsia="宋体" w:cs="Times New Roman"/>
                <w:b/>
                <w:color w:val="000000" w:themeColor="text1"/>
                <w:sz w:val="21"/>
                <w:szCs w:val="21"/>
                <w14:textFill>
                  <w14:solidFill>
                    <w14:schemeClr w14:val="tx1"/>
                  </w14:solidFill>
                </w14:textFill>
              </w:rPr>
            </w:pPr>
            <w:r>
              <w:rPr>
                <w:rFonts w:ascii="Times New Roman" w:hAnsi="Times New Roman" w:eastAsia="宋体" w:cs="Times New Roman"/>
                <w:b/>
                <w:sz w:val="21"/>
                <w:szCs w:val="21"/>
              </w:rPr>
              <w:t>可实现不同体积的同时分装</w:t>
            </w:r>
            <w:r>
              <w:rPr>
                <w:rFonts w:hint="eastAsia" w:ascii="Times New Roman" w:hAnsi="Times New Roman" w:eastAsia="宋体" w:cs="Times New Roman"/>
                <w:b/>
                <w:sz w:val="21"/>
                <w:szCs w:val="21"/>
              </w:rPr>
              <w:t>。</w:t>
            </w:r>
          </w:p>
        </w:tc>
        <w:tc>
          <w:tcPr>
            <w:tcW w:w="1781" w:type="dxa"/>
            <w:vAlign w:val="center"/>
          </w:tcPr>
          <w:p>
            <w:pPr>
              <w:pStyle w:val="43"/>
              <w:rPr>
                <w:rFonts w:ascii="Times New Roman" w:hAnsi="Times New Roman" w:eastAsia="宋体" w:cs="Times New Roman"/>
                <w:b/>
                <w:color w:val="000000" w:themeColor="text1"/>
                <w:sz w:val="21"/>
                <w:szCs w:val="21"/>
                <w14:textFill>
                  <w14:solidFill>
                    <w14:schemeClr w14:val="tx1"/>
                  </w14:solidFill>
                </w14:textFill>
              </w:rPr>
            </w:pPr>
            <w:r>
              <w:rPr>
                <w:rFonts w:ascii="Times New Roman" w:hAnsi="Times New Roman" w:eastAsia="宋体" w:cs="Times New Roman"/>
                <w:b/>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0" w:type="dxa"/>
            <w:vAlign w:val="center"/>
          </w:tcPr>
          <w:p>
            <w:pPr>
              <w:pStyle w:val="26"/>
              <w:numPr>
                <w:ilvl w:val="0"/>
                <w:numId w:val="4"/>
              </w:numPr>
              <w:ind w:firstLineChars="0"/>
              <w:jc w:val="right"/>
              <w:textAlignment w:val="baseline"/>
              <w:rPr>
                <w:rFonts w:ascii="Times New Roman" w:hAnsi="Times New Roman" w:eastAsia="宋体" w:cs="Times New Roman"/>
                <w:b/>
                <w:bCs/>
                <w:szCs w:val="21"/>
              </w:rPr>
            </w:pPr>
          </w:p>
        </w:tc>
        <w:tc>
          <w:tcPr>
            <w:tcW w:w="1815" w:type="dxa"/>
            <w:vAlign w:val="center"/>
          </w:tcPr>
          <w:p>
            <w:pPr>
              <w:pStyle w:val="43"/>
              <w:rPr>
                <w:rFonts w:ascii="Times New Roman" w:hAnsi="Times New Roman" w:eastAsia="宋体" w:cs="Times New Roman"/>
                <w:b/>
                <w:bCs/>
                <w:color w:val="auto"/>
                <w:sz w:val="21"/>
                <w:szCs w:val="21"/>
              </w:rPr>
            </w:pPr>
            <w:r>
              <w:rPr>
                <w:rFonts w:ascii="Times New Roman" w:hAnsi="Times New Roman" w:eastAsia="宋体" w:cs="Times New Roman"/>
                <w:b/>
                <w:color w:val="auto"/>
                <w:sz w:val="21"/>
                <w:szCs w:val="21"/>
              </w:rPr>
              <w:t>分装</w:t>
            </w:r>
          </w:p>
        </w:tc>
        <w:tc>
          <w:tcPr>
            <w:tcW w:w="7904" w:type="dxa"/>
            <w:vAlign w:val="center"/>
          </w:tcPr>
          <w:p>
            <w:pPr>
              <w:pStyle w:val="43"/>
              <w:jc w:val="both"/>
              <w:rPr>
                <w:rFonts w:ascii="Times New Roman" w:hAnsi="Times New Roman" w:eastAsia="宋体" w:cs="Times New Roman"/>
                <w:b/>
                <w:color w:val="000000" w:themeColor="text1"/>
                <w:sz w:val="21"/>
                <w:szCs w:val="21"/>
                <w14:textFill>
                  <w14:solidFill>
                    <w14:schemeClr w14:val="tx1"/>
                  </w14:solidFill>
                </w14:textFill>
              </w:rPr>
            </w:pPr>
            <w:r>
              <w:rPr>
                <w:rFonts w:ascii="Times New Roman" w:hAnsi="Times New Roman" w:eastAsia="宋体" w:cs="Times New Roman"/>
                <w:b/>
                <w:sz w:val="21"/>
                <w:szCs w:val="21"/>
              </w:rPr>
              <w:t>可分装为2</w:t>
            </w:r>
            <w:r>
              <w:rPr>
                <w:rFonts w:hint="eastAsia" w:ascii="Times New Roman" w:hAnsi="Times New Roman" w:eastAsia="宋体" w:cs="Times New Roman"/>
                <w:b/>
                <w:sz w:val="21"/>
                <w:szCs w:val="21"/>
              </w:rPr>
              <w:t>~15</w:t>
            </w:r>
            <w:r>
              <w:rPr>
                <w:rFonts w:ascii="Times New Roman" w:hAnsi="Times New Roman" w:eastAsia="宋体" w:cs="Times New Roman"/>
                <w:b/>
                <w:sz w:val="21"/>
                <w:szCs w:val="21"/>
              </w:rPr>
              <w:t>0ml不同规格体积</w:t>
            </w:r>
            <w:r>
              <w:rPr>
                <w:rFonts w:hint="eastAsia" w:ascii="Times New Roman" w:hAnsi="Times New Roman" w:eastAsia="宋体" w:cs="Times New Roman"/>
                <w:b/>
                <w:sz w:val="21"/>
                <w:szCs w:val="21"/>
              </w:rPr>
              <w:t>，其中2~5ml误差小于±0.3mL，5~10ml误差小于±0.5ml，10~50ml误差小于±1ml，50ml以上误差小于±2%</w:t>
            </w:r>
          </w:p>
        </w:tc>
        <w:tc>
          <w:tcPr>
            <w:tcW w:w="1781" w:type="dxa"/>
            <w:vAlign w:val="center"/>
          </w:tcPr>
          <w:p>
            <w:pPr>
              <w:pStyle w:val="43"/>
              <w:rPr>
                <w:rFonts w:ascii="Times New Roman" w:hAnsi="Times New Roman" w:eastAsia="宋体" w:cs="Times New Roman"/>
                <w:b/>
                <w:color w:val="000000" w:themeColor="text1"/>
                <w:sz w:val="21"/>
                <w:szCs w:val="21"/>
                <w14:textFill>
                  <w14:solidFill>
                    <w14:schemeClr w14:val="tx1"/>
                  </w14:solidFill>
                </w14:textFill>
              </w:rPr>
            </w:pPr>
            <w:r>
              <w:rPr>
                <w:rFonts w:ascii="Times New Roman" w:hAnsi="Times New Roman" w:eastAsia="宋体" w:cs="Times New Roman"/>
                <w:b/>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0" w:type="dxa"/>
            <w:vAlign w:val="center"/>
          </w:tcPr>
          <w:p>
            <w:pPr>
              <w:pStyle w:val="26"/>
              <w:numPr>
                <w:ilvl w:val="0"/>
                <w:numId w:val="4"/>
              </w:numPr>
              <w:ind w:firstLineChars="0"/>
              <w:jc w:val="right"/>
              <w:textAlignment w:val="baseline"/>
              <w:rPr>
                <w:rFonts w:ascii="Times New Roman" w:hAnsi="Times New Roman" w:eastAsia="宋体" w:cs="Times New Roman"/>
                <w:b/>
                <w:szCs w:val="21"/>
              </w:rPr>
            </w:pPr>
          </w:p>
        </w:tc>
        <w:tc>
          <w:tcPr>
            <w:tcW w:w="1815" w:type="dxa"/>
            <w:vAlign w:val="center"/>
          </w:tcPr>
          <w:p>
            <w:pPr>
              <w:pStyle w:val="43"/>
              <w:rPr>
                <w:rFonts w:ascii="Times New Roman" w:hAnsi="Times New Roman" w:eastAsia="宋体" w:cs="Times New Roman"/>
                <w:b/>
                <w:color w:val="000000" w:themeColor="text1"/>
                <w:sz w:val="21"/>
                <w:szCs w:val="21"/>
                <w14:textFill>
                  <w14:solidFill>
                    <w14:schemeClr w14:val="tx1"/>
                  </w14:solidFill>
                </w14:textFill>
              </w:rPr>
            </w:pPr>
            <w:r>
              <w:rPr>
                <w:rFonts w:ascii="Times New Roman" w:hAnsi="Times New Roman" w:eastAsia="宋体" w:cs="Times New Roman"/>
                <w:b/>
                <w:sz w:val="21"/>
                <w:szCs w:val="21"/>
              </w:rPr>
              <w:t>分装</w:t>
            </w:r>
          </w:p>
        </w:tc>
        <w:tc>
          <w:tcPr>
            <w:tcW w:w="7904" w:type="dxa"/>
            <w:vAlign w:val="center"/>
          </w:tcPr>
          <w:p>
            <w:pPr>
              <w:pStyle w:val="43"/>
              <w:jc w:val="both"/>
              <w:rPr>
                <w:rFonts w:ascii="Times New Roman" w:hAnsi="Times New Roman" w:eastAsia="宋体" w:cs="Times New Roman"/>
                <w:b/>
                <w:color w:val="000000" w:themeColor="text1"/>
                <w:sz w:val="21"/>
                <w:szCs w:val="21"/>
                <w14:textFill>
                  <w14:solidFill>
                    <w14:schemeClr w14:val="tx1"/>
                  </w14:solidFill>
                </w14:textFill>
              </w:rPr>
            </w:pPr>
            <w:r>
              <w:rPr>
                <w:rFonts w:hint="eastAsia" w:ascii="Times New Roman" w:hAnsi="Times New Roman" w:eastAsia="宋体" w:cs="Times New Roman"/>
                <w:b/>
                <w:sz w:val="21"/>
                <w:szCs w:val="21"/>
              </w:rPr>
              <w:t>单次</w:t>
            </w:r>
            <w:r>
              <w:rPr>
                <w:rFonts w:ascii="Times New Roman" w:hAnsi="Times New Roman" w:eastAsia="宋体" w:cs="Times New Roman"/>
                <w:b/>
                <w:sz w:val="21"/>
                <w:szCs w:val="21"/>
              </w:rPr>
              <w:t>最多同时分装20袋，</w:t>
            </w:r>
            <w:r>
              <w:rPr>
                <w:rFonts w:hint="eastAsia" w:ascii="Times New Roman" w:hAnsi="Times New Roman" w:eastAsia="宋体" w:cs="Times New Roman"/>
                <w:b/>
                <w:sz w:val="21"/>
                <w:szCs w:val="21"/>
              </w:rPr>
              <w:t>多次</w:t>
            </w:r>
            <w:r>
              <w:rPr>
                <w:rFonts w:ascii="Times New Roman" w:hAnsi="Times New Roman" w:eastAsia="宋体" w:cs="Times New Roman"/>
                <w:b/>
                <w:sz w:val="21"/>
                <w:szCs w:val="21"/>
              </w:rPr>
              <w:t>最大兼容200袋</w:t>
            </w:r>
            <w:r>
              <w:rPr>
                <w:rFonts w:hint="eastAsia" w:ascii="Times New Roman" w:hAnsi="Times New Roman" w:eastAsia="宋体" w:cs="Times New Roman"/>
                <w:b/>
                <w:sz w:val="21"/>
                <w:szCs w:val="21"/>
              </w:rPr>
              <w:t>。</w:t>
            </w:r>
          </w:p>
        </w:tc>
        <w:tc>
          <w:tcPr>
            <w:tcW w:w="1781" w:type="dxa"/>
            <w:vAlign w:val="center"/>
          </w:tcPr>
          <w:p>
            <w:pPr>
              <w:pStyle w:val="43"/>
              <w:rPr>
                <w:rFonts w:ascii="Times New Roman" w:hAnsi="Times New Roman" w:eastAsia="宋体" w:cs="Times New Roman"/>
                <w:b/>
                <w:color w:val="000000" w:themeColor="text1"/>
                <w:sz w:val="21"/>
                <w:szCs w:val="21"/>
                <w14:textFill>
                  <w14:solidFill>
                    <w14:schemeClr w14:val="tx1"/>
                  </w14:solidFill>
                </w14:textFill>
              </w:rPr>
            </w:pPr>
            <w:r>
              <w:rPr>
                <w:rFonts w:ascii="Times New Roman" w:hAnsi="Times New Roman" w:eastAsia="宋体" w:cs="Times New Roman"/>
                <w:b/>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0"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815" w:type="dxa"/>
            <w:vAlign w:val="center"/>
          </w:tcPr>
          <w:p>
            <w:pPr>
              <w:pStyle w:val="43"/>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sz w:val="21"/>
                <w:szCs w:val="21"/>
              </w:rPr>
              <w:t>排气</w:t>
            </w:r>
          </w:p>
        </w:tc>
        <w:tc>
          <w:tcPr>
            <w:tcW w:w="7904" w:type="dxa"/>
            <w:vAlign w:val="center"/>
          </w:tcPr>
          <w:p>
            <w:pPr>
              <w:pStyle w:val="43"/>
              <w:jc w:val="both"/>
              <w:rPr>
                <w:rFonts w:ascii="Times New Roman" w:hAnsi="Times New Roman" w:eastAsia="宋体" w:cs="Times New Roman"/>
                <w:color w:val="000000" w:themeColor="text1"/>
                <w:sz w:val="21"/>
                <w:szCs w:val="21"/>
                <w14:textFill>
                  <w14:solidFill>
                    <w14:schemeClr w14:val="tx1"/>
                  </w14:solidFill>
                </w14:textFill>
              </w:rPr>
            </w:pPr>
            <w:r>
              <w:rPr>
                <w:rFonts w:hint="eastAsia" w:ascii="宋体" w:hAnsi="宋体"/>
                <w:szCs w:val="21"/>
              </w:rPr>
              <w:t>标准操作下，</w:t>
            </w:r>
            <w:r>
              <w:rPr>
                <w:rFonts w:ascii="Times New Roman" w:hAnsi="Times New Roman" w:eastAsia="宋体" w:cs="Times New Roman"/>
                <w:sz w:val="21"/>
                <w:szCs w:val="21"/>
              </w:rPr>
              <w:t>排气效果基本与手工相当</w:t>
            </w:r>
            <w:r>
              <w:rPr>
                <w:rFonts w:hint="eastAsia" w:ascii="Times New Roman" w:hAnsi="Times New Roman" w:eastAsia="宋体" w:cs="Times New Roman"/>
                <w:sz w:val="21"/>
                <w:szCs w:val="21"/>
              </w:rPr>
              <w:t>。除蝴蝶扣位置，其他位置无明显气泡。</w:t>
            </w:r>
          </w:p>
        </w:tc>
        <w:tc>
          <w:tcPr>
            <w:tcW w:w="1781" w:type="dxa"/>
            <w:vAlign w:val="center"/>
          </w:tcPr>
          <w:p>
            <w:pPr>
              <w:pStyle w:val="43"/>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0"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815" w:type="dxa"/>
            <w:vAlign w:val="center"/>
          </w:tcPr>
          <w:p>
            <w:pPr>
              <w:pStyle w:val="43"/>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sz w:val="21"/>
                <w:szCs w:val="21"/>
              </w:rPr>
              <w:t>混匀</w:t>
            </w:r>
          </w:p>
        </w:tc>
        <w:tc>
          <w:tcPr>
            <w:tcW w:w="7904" w:type="dxa"/>
            <w:vAlign w:val="center"/>
          </w:tcPr>
          <w:p>
            <w:pPr>
              <w:pStyle w:val="43"/>
              <w:jc w:val="both"/>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sz w:val="21"/>
                <w:szCs w:val="21"/>
              </w:rPr>
              <w:t>混匀体积</w:t>
            </w:r>
            <w:r>
              <w:rPr>
                <w:rFonts w:hint="eastAsia" w:ascii="Times New Roman" w:hAnsi="Times New Roman" w:eastAsia="宋体" w:cs="Times New Roman"/>
                <w:sz w:val="21"/>
                <w:szCs w:val="21"/>
              </w:rPr>
              <w:t>15</w:t>
            </w:r>
            <w:r>
              <w:rPr>
                <w:rFonts w:ascii="Times New Roman" w:hAnsi="Times New Roman" w:eastAsia="宋体" w:cs="Times New Roman"/>
                <w:sz w:val="21"/>
                <w:szCs w:val="21"/>
              </w:rPr>
              <w:t>0-</w:t>
            </w:r>
            <w:r>
              <w:rPr>
                <w:rFonts w:hint="eastAsia" w:ascii="Times New Roman" w:hAnsi="Times New Roman" w:eastAsia="宋体" w:cs="Times New Roman"/>
                <w:sz w:val="21"/>
                <w:szCs w:val="21"/>
              </w:rPr>
              <w:t>3000</w:t>
            </w:r>
            <w:r>
              <w:rPr>
                <w:rFonts w:ascii="Times New Roman" w:hAnsi="Times New Roman" w:eastAsia="宋体" w:cs="Times New Roman"/>
                <w:sz w:val="21"/>
                <w:szCs w:val="21"/>
              </w:rPr>
              <w:t>ml</w:t>
            </w:r>
            <w:r>
              <w:rPr>
                <w:rFonts w:hint="eastAsia" w:ascii="Times New Roman" w:hAnsi="Times New Roman" w:eastAsia="宋体" w:cs="Times New Roman"/>
                <w:sz w:val="21"/>
                <w:szCs w:val="21"/>
              </w:rPr>
              <w:t>。</w:t>
            </w:r>
          </w:p>
        </w:tc>
        <w:tc>
          <w:tcPr>
            <w:tcW w:w="1781" w:type="dxa"/>
            <w:vAlign w:val="center"/>
          </w:tcPr>
          <w:p>
            <w:pPr>
              <w:pStyle w:val="43"/>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0" w:type="dxa"/>
            <w:vAlign w:val="center"/>
          </w:tcPr>
          <w:p>
            <w:pPr>
              <w:pStyle w:val="26"/>
              <w:numPr>
                <w:ilvl w:val="0"/>
                <w:numId w:val="4"/>
              </w:numPr>
              <w:ind w:firstLineChars="0"/>
              <w:jc w:val="right"/>
              <w:textAlignment w:val="baseline"/>
              <w:rPr>
                <w:rFonts w:ascii="Times New Roman" w:hAnsi="Times New Roman" w:eastAsia="宋体" w:cs="Times New Roman"/>
                <w:b/>
                <w:bCs/>
                <w:szCs w:val="21"/>
              </w:rPr>
            </w:pPr>
          </w:p>
        </w:tc>
        <w:tc>
          <w:tcPr>
            <w:tcW w:w="1815" w:type="dxa"/>
            <w:vAlign w:val="center"/>
          </w:tcPr>
          <w:p>
            <w:pPr>
              <w:pStyle w:val="43"/>
              <w:rPr>
                <w:rFonts w:ascii="Times New Roman" w:hAnsi="Times New Roman" w:eastAsia="宋体" w:cs="Times New Roman"/>
                <w:b/>
                <w:bCs/>
                <w:color w:val="000000" w:themeColor="text1"/>
                <w:sz w:val="21"/>
                <w:szCs w:val="21"/>
                <w14:textFill>
                  <w14:solidFill>
                    <w14:schemeClr w14:val="tx1"/>
                  </w14:solidFill>
                </w14:textFill>
              </w:rPr>
            </w:pPr>
            <w:r>
              <w:rPr>
                <w:rFonts w:ascii="Times New Roman" w:hAnsi="Times New Roman" w:eastAsia="宋体" w:cs="Times New Roman"/>
                <w:b/>
                <w:sz w:val="21"/>
                <w:szCs w:val="21"/>
              </w:rPr>
              <w:t>进液</w:t>
            </w:r>
          </w:p>
        </w:tc>
        <w:tc>
          <w:tcPr>
            <w:tcW w:w="7904" w:type="dxa"/>
            <w:vAlign w:val="center"/>
          </w:tcPr>
          <w:p>
            <w:pPr>
              <w:pStyle w:val="43"/>
              <w:jc w:val="both"/>
              <w:rPr>
                <w:rFonts w:ascii="Times New Roman" w:hAnsi="Times New Roman" w:eastAsia="宋体" w:cs="Times New Roman"/>
                <w:b/>
                <w:color w:val="000000" w:themeColor="text1"/>
                <w:sz w:val="21"/>
                <w:szCs w:val="21"/>
                <w14:textFill>
                  <w14:solidFill>
                    <w14:schemeClr w14:val="tx1"/>
                  </w14:solidFill>
                </w14:textFill>
              </w:rPr>
            </w:pPr>
            <w:r>
              <w:rPr>
                <w:rFonts w:ascii="Times New Roman" w:hAnsi="Times New Roman" w:eastAsia="宋体" w:cs="Times New Roman"/>
                <w:b/>
                <w:sz w:val="21"/>
                <w:szCs w:val="21"/>
              </w:rPr>
              <w:t>支持依次进三种溶液</w:t>
            </w:r>
            <w:r>
              <w:rPr>
                <w:rFonts w:hint="eastAsia" w:ascii="Times New Roman" w:hAnsi="Times New Roman" w:eastAsia="宋体" w:cs="Times New Roman"/>
                <w:b/>
                <w:sz w:val="21"/>
                <w:szCs w:val="21"/>
              </w:rPr>
              <w:t>。</w:t>
            </w:r>
          </w:p>
        </w:tc>
        <w:tc>
          <w:tcPr>
            <w:tcW w:w="1781" w:type="dxa"/>
            <w:vAlign w:val="center"/>
          </w:tcPr>
          <w:p>
            <w:pPr>
              <w:pStyle w:val="43"/>
              <w:rPr>
                <w:rFonts w:ascii="Times New Roman" w:hAnsi="Times New Roman" w:eastAsia="宋体" w:cs="Times New Roman"/>
                <w:b/>
                <w:color w:val="000000" w:themeColor="text1"/>
                <w:sz w:val="21"/>
                <w:szCs w:val="21"/>
                <w14:textFill>
                  <w14:solidFill>
                    <w14:schemeClr w14:val="tx1"/>
                  </w14:solidFill>
                </w14:textFill>
              </w:rPr>
            </w:pPr>
            <w:r>
              <w:rPr>
                <w:rFonts w:ascii="Times New Roman" w:hAnsi="Times New Roman" w:eastAsia="宋体" w:cs="Times New Roman"/>
                <w:b/>
                <w:sz w:val="21"/>
                <w:szCs w:val="21"/>
              </w:rPr>
              <w:t>期望</w:t>
            </w:r>
          </w:p>
        </w:tc>
      </w:tr>
    </w:tbl>
    <w:p>
      <w:pPr>
        <w:pStyle w:val="26"/>
        <w:numPr>
          <w:ilvl w:val="0"/>
          <w:numId w:val="3"/>
        </w:numPr>
        <w:spacing w:before="156" w:beforeLines="50" w:line="360" w:lineRule="auto"/>
        <w:ind w:firstLineChars="0"/>
        <w:textAlignment w:val="baseline"/>
        <w:outlineLvl w:val="0"/>
        <w:rPr>
          <w:rFonts w:ascii="Times New Roman" w:hAnsi="Times New Roman" w:cs="Times New Roman"/>
          <w:b/>
          <w:sz w:val="24"/>
          <w:szCs w:val="24"/>
        </w:rPr>
      </w:pPr>
      <w:bookmarkStart w:id="19" w:name="_Toc9031"/>
      <w:r>
        <w:rPr>
          <w:rFonts w:hint="eastAsia" w:ascii="Times New Roman" w:hAnsi="Times New Roman" w:cs="Times New Roman"/>
          <w:b/>
          <w:sz w:val="24"/>
          <w:szCs w:val="24"/>
        </w:rPr>
        <w:t>包装运输</w:t>
      </w:r>
      <w:bookmarkEnd w:id="19"/>
    </w:p>
    <w:tbl>
      <w:tblPr>
        <w:tblStyle w:val="20"/>
        <w:tblW w:w="13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1829"/>
        <w:gridCol w:w="7965"/>
        <w:gridCol w:w="1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51" w:type="dxa"/>
            <w:shd w:val="clear" w:color="auto" w:fill="auto"/>
            <w:vAlign w:val="center"/>
          </w:tcPr>
          <w:p>
            <w:pPr>
              <w:jc w:val="center"/>
              <w:textAlignment w:val="baseline"/>
              <w:rPr>
                <w:rFonts w:ascii="Times New Roman" w:hAnsi="Times New Roman" w:eastAsia="宋体" w:cs="Times New Roman"/>
                <w:szCs w:val="21"/>
              </w:rPr>
            </w:pPr>
            <w:r>
              <w:rPr>
                <w:rFonts w:ascii="Times New Roman" w:hAnsi="Times New Roman" w:eastAsia="宋体" w:cs="Times New Roman"/>
                <w:szCs w:val="21"/>
              </w:rPr>
              <w:t>编号</w:t>
            </w:r>
          </w:p>
        </w:tc>
        <w:tc>
          <w:tcPr>
            <w:tcW w:w="1829" w:type="dxa"/>
            <w:shd w:val="clear" w:color="auto" w:fill="auto"/>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lang w:eastAsia="en-US"/>
              </w:rPr>
              <w:t>URS</w:t>
            </w:r>
            <w:r>
              <w:rPr>
                <w:rFonts w:ascii="Times New Roman" w:hAnsi="Times New Roman" w:eastAsia="宋体" w:cs="Times New Roman"/>
                <w:sz w:val="21"/>
                <w:szCs w:val="21"/>
              </w:rPr>
              <w:t>需求</w:t>
            </w:r>
          </w:p>
        </w:tc>
        <w:tc>
          <w:tcPr>
            <w:tcW w:w="7965" w:type="dxa"/>
            <w:shd w:val="clear" w:color="auto" w:fill="auto"/>
            <w:vAlign w:val="center"/>
          </w:tcPr>
          <w:p>
            <w:pPr>
              <w:pStyle w:val="43"/>
              <w:jc w:val="both"/>
              <w:rPr>
                <w:rFonts w:ascii="Times New Roman" w:hAnsi="Times New Roman" w:eastAsia="宋体" w:cs="Times New Roman"/>
                <w:sz w:val="21"/>
                <w:szCs w:val="21"/>
              </w:rPr>
            </w:pPr>
            <w:r>
              <w:rPr>
                <w:rFonts w:ascii="Times New Roman" w:hAnsi="Times New Roman" w:eastAsia="宋体" w:cs="Times New Roman"/>
                <w:sz w:val="21"/>
                <w:szCs w:val="21"/>
                <w:lang w:eastAsia="en-US"/>
              </w:rPr>
              <w:t>URS</w:t>
            </w:r>
            <w:r>
              <w:rPr>
                <w:rFonts w:ascii="Times New Roman" w:hAnsi="Times New Roman" w:eastAsia="宋体" w:cs="Times New Roman"/>
                <w:sz w:val="21"/>
                <w:szCs w:val="21"/>
              </w:rPr>
              <w:t>需求描述</w:t>
            </w:r>
          </w:p>
        </w:tc>
        <w:tc>
          <w:tcPr>
            <w:tcW w:w="1795" w:type="dxa"/>
            <w:shd w:val="clear" w:color="auto" w:fill="auto"/>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必须/ 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451"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829"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发货清单</w:t>
            </w:r>
          </w:p>
        </w:tc>
        <w:tc>
          <w:tcPr>
            <w:tcW w:w="7965" w:type="dxa"/>
            <w:vAlign w:val="center"/>
          </w:tcPr>
          <w:p>
            <w:pPr>
              <w:pStyle w:val="43"/>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设备厂商</w:t>
            </w:r>
            <w:r>
              <w:rPr>
                <w:rFonts w:ascii="Times New Roman" w:hAnsi="Times New Roman" w:eastAsia="宋体" w:cs="Times New Roman"/>
                <w:sz w:val="21"/>
                <w:szCs w:val="21"/>
              </w:rPr>
              <w:t>需提供详细的发货清单，清单内容应包括：操作说明书（中文）及数量，包装仪器各部件所用箱子的材质，包装后各箱子内的物品名称，箱子重量及运输方式等。</w:t>
            </w:r>
          </w:p>
        </w:tc>
        <w:tc>
          <w:tcPr>
            <w:tcW w:w="1795"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51"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829"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包装要求</w:t>
            </w:r>
          </w:p>
        </w:tc>
        <w:tc>
          <w:tcPr>
            <w:tcW w:w="7965" w:type="dxa"/>
            <w:vAlign w:val="center"/>
          </w:tcPr>
          <w:p>
            <w:pPr>
              <w:pStyle w:val="43"/>
              <w:jc w:val="both"/>
              <w:rPr>
                <w:rFonts w:ascii="Times New Roman" w:hAnsi="Times New Roman" w:eastAsia="宋体" w:cs="Times New Roman"/>
                <w:sz w:val="21"/>
                <w:szCs w:val="21"/>
              </w:rPr>
            </w:pPr>
            <w:r>
              <w:rPr>
                <w:rFonts w:ascii="Times New Roman" w:hAnsi="Times New Roman" w:eastAsia="宋体" w:cs="Times New Roman"/>
                <w:sz w:val="21"/>
                <w:szCs w:val="21"/>
              </w:rPr>
              <w:t>货物包装须符合相应标准，适于长途运输，具有良好的防潮、防水、防锈、防野蛮装卸等保护措施，以确保货物安全运抵现场。</w:t>
            </w:r>
          </w:p>
        </w:tc>
        <w:tc>
          <w:tcPr>
            <w:tcW w:w="1795"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51"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829"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运输</w:t>
            </w:r>
          </w:p>
        </w:tc>
        <w:tc>
          <w:tcPr>
            <w:tcW w:w="7965" w:type="dxa"/>
            <w:vAlign w:val="center"/>
          </w:tcPr>
          <w:p>
            <w:pPr>
              <w:pStyle w:val="43"/>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设备厂商</w:t>
            </w:r>
            <w:r>
              <w:rPr>
                <w:rFonts w:ascii="Times New Roman" w:hAnsi="Times New Roman" w:eastAsia="宋体" w:cs="Times New Roman"/>
                <w:sz w:val="21"/>
                <w:szCs w:val="21"/>
              </w:rPr>
              <w:t>承担到货前所有运费和保险费，供货商应承担由于包装、运输不妥引起的货物锈蚀、损伤和丢失的责任。</w:t>
            </w:r>
          </w:p>
        </w:tc>
        <w:tc>
          <w:tcPr>
            <w:tcW w:w="1795"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51"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829"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运输</w:t>
            </w:r>
          </w:p>
        </w:tc>
        <w:tc>
          <w:tcPr>
            <w:tcW w:w="7965" w:type="dxa"/>
            <w:vAlign w:val="center"/>
          </w:tcPr>
          <w:p>
            <w:pPr>
              <w:pStyle w:val="43"/>
              <w:jc w:val="both"/>
              <w:rPr>
                <w:rFonts w:ascii="Times New Roman" w:hAnsi="Times New Roman" w:eastAsia="宋体" w:cs="Times New Roman"/>
                <w:sz w:val="21"/>
                <w:szCs w:val="21"/>
              </w:rPr>
            </w:pPr>
            <w:r>
              <w:rPr>
                <w:rFonts w:ascii="Times New Roman" w:hAnsi="Times New Roman" w:eastAsia="宋体" w:cs="Times New Roman"/>
                <w:sz w:val="21"/>
                <w:szCs w:val="21"/>
              </w:rPr>
              <w:t>在运送至指定安装位置的过程中，设备应当受到充分的保护。</w:t>
            </w:r>
          </w:p>
        </w:tc>
        <w:tc>
          <w:tcPr>
            <w:tcW w:w="1795"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51"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829"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损坏追责</w:t>
            </w:r>
          </w:p>
        </w:tc>
        <w:tc>
          <w:tcPr>
            <w:tcW w:w="7965" w:type="dxa"/>
            <w:vAlign w:val="center"/>
          </w:tcPr>
          <w:p>
            <w:pPr>
              <w:pStyle w:val="43"/>
              <w:jc w:val="both"/>
              <w:rPr>
                <w:rFonts w:ascii="Times New Roman" w:hAnsi="Times New Roman" w:eastAsia="宋体" w:cs="Times New Roman"/>
                <w:sz w:val="21"/>
                <w:szCs w:val="21"/>
              </w:rPr>
            </w:pPr>
            <w:r>
              <w:rPr>
                <w:rFonts w:ascii="Times New Roman" w:hAnsi="Times New Roman" w:eastAsia="宋体" w:cs="Times New Roman"/>
                <w:sz w:val="21"/>
                <w:szCs w:val="21"/>
              </w:rPr>
              <w:t>设备的包装类型应当考虑到装运方式以及运输、装卸和储存过程中的环境条件，由于包装不良而造成的任何锈损，</w:t>
            </w:r>
            <w:r>
              <w:rPr>
                <w:rFonts w:hint="eastAsia" w:ascii="Times New Roman" w:hAnsi="Times New Roman" w:eastAsia="宋体" w:cs="Times New Roman"/>
                <w:sz w:val="21"/>
                <w:szCs w:val="21"/>
              </w:rPr>
              <w:t>设备厂商</w:t>
            </w:r>
            <w:r>
              <w:rPr>
                <w:rFonts w:ascii="Times New Roman" w:hAnsi="Times New Roman" w:eastAsia="宋体" w:cs="Times New Roman"/>
                <w:sz w:val="21"/>
                <w:szCs w:val="21"/>
              </w:rPr>
              <w:t>需承担全部损失和费用；调试试车过程中的零件更换、寄送等费用，由</w:t>
            </w:r>
            <w:r>
              <w:rPr>
                <w:rFonts w:hint="eastAsia" w:ascii="Times New Roman" w:hAnsi="Times New Roman" w:eastAsia="宋体" w:cs="Times New Roman"/>
                <w:sz w:val="21"/>
                <w:szCs w:val="21"/>
              </w:rPr>
              <w:t>设备厂商</w:t>
            </w:r>
            <w:r>
              <w:rPr>
                <w:rFonts w:ascii="Times New Roman" w:hAnsi="Times New Roman" w:eastAsia="宋体" w:cs="Times New Roman"/>
                <w:sz w:val="21"/>
                <w:szCs w:val="21"/>
              </w:rPr>
              <w:t>负责。</w:t>
            </w:r>
          </w:p>
        </w:tc>
        <w:tc>
          <w:tcPr>
            <w:tcW w:w="1795"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51"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829"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交货延迟</w:t>
            </w:r>
          </w:p>
        </w:tc>
        <w:tc>
          <w:tcPr>
            <w:tcW w:w="7965" w:type="dxa"/>
            <w:vAlign w:val="center"/>
          </w:tcPr>
          <w:p>
            <w:pPr>
              <w:pStyle w:val="43"/>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设备厂商</w:t>
            </w:r>
            <w:r>
              <w:rPr>
                <w:rFonts w:ascii="Times New Roman" w:hAnsi="Times New Roman" w:eastAsia="宋体" w:cs="Times New Roman"/>
                <w:sz w:val="21"/>
                <w:szCs w:val="21"/>
              </w:rPr>
              <w:t>应在规定时间内保证设备转运到安装场地。</w:t>
            </w:r>
          </w:p>
        </w:tc>
        <w:tc>
          <w:tcPr>
            <w:tcW w:w="1795"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必须</w:t>
            </w:r>
          </w:p>
        </w:tc>
      </w:tr>
    </w:tbl>
    <w:p>
      <w:pPr>
        <w:pStyle w:val="26"/>
        <w:numPr>
          <w:ilvl w:val="0"/>
          <w:numId w:val="3"/>
        </w:numPr>
        <w:spacing w:before="156" w:beforeLines="50" w:line="360" w:lineRule="auto"/>
        <w:ind w:firstLineChars="0"/>
        <w:textAlignment w:val="baseline"/>
        <w:outlineLvl w:val="0"/>
        <w:rPr>
          <w:rFonts w:ascii="Times New Roman" w:hAnsi="Times New Roman" w:cs="Times New Roman"/>
          <w:b/>
          <w:sz w:val="24"/>
          <w:szCs w:val="24"/>
        </w:rPr>
      </w:pPr>
      <w:bookmarkStart w:id="20" w:name="_Toc25566"/>
      <w:r>
        <w:rPr>
          <w:rFonts w:hint="eastAsia" w:ascii="Times New Roman" w:hAnsi="Times New Roman" w:cs="Times New Roman"/>
          <w:b/>
          <w:sz w:val="24"/>
          <w:szCs w:val="24"/>
        </w:rPr>
        <w:t>服务与维修</w:t>
      </w:r>
      <w:bookmarkEnd w:id="20"/>
    </w:p>
    <w:tbl>
      <w:tblPr>
        <w:tblStyle w:val="20"/>
        <w:tblW w:w="13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835"/>
        <w:gridCol w:w="8390"/>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0" w:type="dxa"/>
            <w:shd w:val="clear" w:color="auto" w:fill="auto"/>
            <w:vAlign w:val="center"/>
          </w:tcPr>
          <w:p>
            <w:pPr>
              <w:jc w:val="center"/>
              <w:textAlignment w:val="baseline"/>
              <w:rPr>
                <w:rFonts w:ascii="Times New Roman" w:hAnsi="Times New Roman" w:eastAsia="宋体" w:cs="Times New Roman"/>
                <w:szCs w:val="21"/>
              </w:rPr>
            </w:pPr>
            <w:r>
              <w:rPr>
                <w:rFonts w:ascii="Times New Roman" w:hAnsi="Times New Roman" w:eastAsia="宋体" w:cs="Times New Roman"/>
                <w:szCs w:val="21"/>
              </w:rPr>
              <w:t>编号</w:t>
            </w:r>
          </w:p>
        </w:tc>
        <w:tc>
          <w:tcPr>
            <w:tcW w:w="1835" w:type="dxa"/>
            <w:shd w:val="clear" w:color="auto" w:fill="auto"/>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lang w:eastAsia="en-US"/>
              </w:rPr>
              <w:t>URS</w:t>
            </w:r>
            <w:r>
              <w:rPr>
                <w:rFonts w:ascii="Times New Roman" w:hAnsi="Times New Roman" w:eastAsia="宋体" w:cs="Times New Roman"/>
                <w:sz w:val="21"/>
                <w:szCs w:val="21"/>
              </w:rPr>
              <w:t>需求</w:t>
            </w:r>
          </w:p>
        </w:tc>
        <w:tc>
          <w:tcPr>
            <w:tcW w:w="8390" w:type="dxa"/>
            <w:shd w:val="clear" w:color="auto" w:fill="auto"/>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lang w:eastAsia="en-US"/>
              </w:rPr>
              <w:t>URS</w:t>
            </w:r>
            <w:r>
              <w:rPr>
                <w:rFonts w:ascii="Times New Roman" w:hAnsi="Times New Roman" w:eastAsia="宋体" w:cs="Times New Roman"/>
                <w:sz w:val="21"/>
                <w:szCs w:val="21"/>
              </w:rPr>
              <w:t>需求描述</w:t>
            </w:r>
          </w:p>
        </w:tc>
        <w:tc>
          <w:tcPr>
            <w:tcW w:w="1415" w:type="dxa"/>
            <w:shd w:val="clear" w:color="auto" w:fill="auto"/>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必须/ 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0"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835"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仪器安装</w:t>
            </w:r>
          </w:p>
        </w:tc>
        <w:tc>
          <w:tcPr>
            <w:tcW w:w="8390" w:type="dxa"/>
            <w:vAlign w:val="center"/>
          </w:tcPr>
          <w:p>
            <w:pPr>
              <w:pStyle w:val="43"/>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设备厂商</w:t>
            </w:r>
            <w:r>
              <w:rPr>
                <w:rFonts w:ascii="Times New Roman" w:hAnsi="Times New Roman" w:eastAsia="宋体" w:cs="Times New Roman"/>
                <w:sz w:val="21"/>
                <w:szCs w:val="21"/>
              </w:rPr>
              <w:t>必须提供设备所有安装服务。</w:t>
            </w:r>
            <w:r>
              <w:rPr>
                <w:rFonts w:hint="eastAsia" w:ascii="Times New Roman" w:hAnsi="Times New Roman" w:eastAsia="宋体" w:cs="Times New Roman"/>
                <w:sz w:val="21"/>
                <w:szCs w:val="21"/>
              </w:rPr>
              <w:t>设备厂商</w:t>
            </w:r>
            <w:r>
              <w:rPr>
                <w:rFonts w:ascii="Times New Roman" w:hAnsi="Times New Roman" w:eastAsia="宋体" w:cs="Times New Roman"/>
                <w:sz w:val="21"/>
                <w:szCs w:val="21"/>
              </w:rPr>
              <w:t>提供在货物安装、调试、验收过程中所需的任何工具、润滑剂、易损件、一次性耗材及专用仪器仪表等。</w:t>
            </w:r>
          </w:p>
        </w:tc>
        <w:tc>
          <w:tcPr>
            <w:tcW w:w="1415"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0"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835"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验证服务</w:t>
            </w:r>
          </w:p>
        </w:tc>
        <w:tc>
          <w:tcPr>
            <w:tcW w:w="8390" w:type="dxa"/>
            <w:vAlign w:val="center"/>
          </w:tcPr>
          <w:p>
            <w:pPr>
              <w:pStyle w:val="43"/>
              <w:jc w:val="both"/>
              <w:rPr>
                <w:rFonts w:ascii="Times New Roman" w:hAnsi="Times New Roman" w:eastAsia="宋体" w:cs="Times New Roman"/>
                <w:sz w:val="21"/>
                <w:szCs w:val="21"/>
              </w:rPr>
            </w:pPr>
            <w:r>
              <w:rPr>
                <w:rFonts w:ascii="Times New Roman" w:hAnsi="Times New Roman" w:eastAsia="宋体" w:cs="Times New Roman"/>
                <w:sz w:val="21"/>
                <w:szCs w:val="21"/>
              </w:rPr>
              <w:t>仪器仪表的校验：</w:t>
            </w:r>
            <w:r>
              <w:rPr>
                <w:rFonts w:hint="eastAsia" w:ascii="Times New Roman" w:hAnsi="Times New Roman" w:eastAsia="宋体" w:cs="Times New Roman"/>
                <w:sz w:val="21"/>
                <w:szCs w:val="21"/>
              </w:rPr>
              <w:t>设备厂商</w:t>
            </w:r>
            <w:r>
              <w:rPr>
                <w:rFonts w:ascii="Times New Roman" w:hAnsi="Times New Roman" w:eastAsia="宋体" w:cs="Times New Roman"/>
                <w:sz w:val="21"/>
                <w:szCs w:val="21"/>
              </w:rPr>
              <w:t>提供校验计划和策略，提供每个详细的校验流程以及描述；提供设备的校验证明；提供单独组件和测量系统的校验方案。</w:t>
            </w:r>
          </w:p>
        </w:tc>
        <w:tc>
          <w:tcPr>
            <w:tcW w:w="1415"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0"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835"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验证服务</w:t>
            </w:r>
          </w:p>
        </w:tc>
        <w:tc>
          <w:tcPr>
            <w:tcW w:w="8390" w:type="dxa"/>
            <w:vAlign w:val="center"/>
          </w:tcPr>
          <w:p>
            <w:pPr>
              <w:pStyle w:val="43"/>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设备厂商有偿</w:t>
            </w:r>
            <w:r>
              <w:rPr>
                <w:rFonts w:ascii="Times New Roman" w:hAnsi="Times New Roman" w:eastAsia="宋体" w:cs="Times New Roman"/>
                <w:sz w:val="21"/>
                <w:szCs w:val="21"/>
              </w:rPr>
              <w:t>提供设备安装</w:t>
            </w:r>
            <w:r>
              <w:rPr>
                <w:rFonts w:hint="eastAsia" w:ascii="Times New Roman" w:hAnsi="Times New Roman" w:eastAsia="宋体" w:cs="Times New Roman"/>
                <w:sz w:val="21"/>
                <w:szCs w:val="21"/>
              </w:rPr>
              <w:t>（IQ）</w:t>
            </w:r>
            <w:r>
              <w:rPr>
                <w:rFonts w:ascii="Times New Roman" w:hAnsi="Times New Roman" w:eastAsia="宋体" w:cs="Times New Roman"/>
                <w:sz w:val="21"/>
                <w:szCs w:val="21"/>
              </w:rPr>
              <w:t>、运行</w:t>
            </w:r>
            <w:r>
              <w:rPr>
                <w:rFonts w:hint="eastAsia" w:ascii="Times New Roman" w:hAnsi="Times New Roman" w:eastAsia="宋体" w:cs="Times New Roman"/>
                <w:sz w:val="21"/>
                <w:szCs w:val="21"/>
              </w:rPr>
              <w:t>（OQ）</w:t>
            </w:r>
            <w:r>
              <w:rPr>
                <w:rFonts w:ascii="Times New Roman" w:hAnsi="Times New Roman" w:eastAsia="宋体" w:cs="Times New Roman"/>
                <w:sz w:val="21"/>
                <w:szCs w:val="21"/>
              </w:rPr>
              <w:t>方案和报告，设备的安装运行确认方案由</w:t>
            </w:r>
            <w:r>
              <w:rPr>
                <w:rFonts w:hint="eastAsia" w:ascii="Times New Roman" w:hAnsi="Times New Roman" w:eastAsia="宋体" w:cs="Times New Roman"/>
                <w:sz w:val="21"/>
                <w:szCs w:val="21"/>
              </w:rPr>
              <w:t>设备厂商</w:t>
            </w:r>
            <w:r>
              <w:rPr>
                <w:rFonts w:ascii="Times New Roman" w:hAnsi="Times New Roman" w:eastAsia="宋体" w:cs="Times New Roman"/>
                <w:sz w:val="21"/>
                <w:szCs w:val="21"/>
              </w:rPr>
              <w:t>提供</w:t>
            </w:r>
            <w:r>
              <w:rPr>
                <w:rFonts w:hint="eastAsia" w:ascii="Times New Roman" w:hAnsi="Times New Roman" w:eastAsia="宋体" w:cs="Times New Roman"/>
                <w:sz w:val="21"/>
                <w:szCs w:val="21"/>
              </w:rPr>
              <w:t>。</w:t>
            </w:r>
          </w:p>
        </w:tc>
        <w:tc>
          <w:tcPr>
            <w:tcW w:w="1415"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0"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835"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验证服务</w:t>
            </w:r>
          </w:p>
        </w:tc>
        <w:tc>
          <w:tcPr>
            <w:tcW w:w="8390" w:type="dxa"/>
            <w:vAlign w:val="center"/>
          </w:tcPr>
          <w:p>
            <w:pPr>
              <w:pStyle w:val="43"/>
              <w:jc w:val="both"/>
              <w:rPr>
                <w:rFonts w:ascii="Times New Roman" w:hAnsi="Times New Roman" w:eastAsia="宋体" w:cs="Times New Roman"/>
                <w:sz w:val="21"/>
                <w:szCs w:val="21"/>
              </w:rPr>
            </w:pPr>
            <w:r>
              <w:rPr>
                <w:rFonts w:ascii="Times New Roman" w:hAnsi="Times New Roman" w:eastAsia="宋体" w:cs="Times New Roman"/>
                <w:sz w:val="21"/>
                <w:szCs w:val="21"/>
              </w:rPr>
              <w:t>调试过程中的零件更换、寄送等费用，由</w:t>
            </w:r>
            <w:r>
              <w:rPr>
                <w:rFonts w:hint="eastAsia" w:ascii="Times New Roman" w:hAnsi="Times New Roman" w:eastAsia="宋体" w:cs="Times New Roman"/>
                <w:sz w:val="21"/>
                <w:szCs w:val="21"/>
              </w:rPr>
              <w:t>设备厂商</w:t>
            </w:r>
            <w:r>
              <w:rPr>
                <w:rFonts w:ascii="Times New Roman" w:hAnsi="Times New Roman" w:eastAsia="宋体" w:cs="Times New Roman"/>
                <w:sz w:val="21"/>
                <w:szCs w:val="21"/>
              </w:rPr>
              <w:t>负责。</w:t>
            </w:r>
          </w:p>
        </w:tc>
        <w:tc>
          <w:tcPr>
            <w:tcW w:w="1415"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0"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835"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交货期</w:t>
            </w:r>
          </w:p>
        </w:tc>
        <w:tc>
          <w:tcPr>
            <w:tcW w:w="8390" w:type="dxa"/>
            <w:vAlign w:val="center"/>
          </w:tcPr>
          <w:p>
            <w:pPr>
              <w:pStyle w:val="43"/>
              <w:jc w:val="both"/>
              <w:rPr>
                <w:rFonts w:ascii="Times New Roman" w:hAnsi="Times New Roman" w:eastAsia="宋体" w:cs="Times New Roman"/>
                <w:sz w:val="21"/>
                <w:szCs w:val="21"/>
              </w:rPr>
            </w:pPr>
            <w:r>
              <w:rPr>
                <w:rFonts w:ascii="Times New Roman" w:hAnsi="Times New Roman" w:eastAsia="宋体" w:cs="Times New Roman"/>
                <w:sz w:val="21"/>
                <w:szCs w:val="21"/>
              </w:rPr>
              <w:t>交货期：签订合同后2〜3个月内设备到货，并根据精准要求和现场情况在4周内安装调试完毕</w:t>
            </w:r>
            <w:r>
              <w:rPr>
                <w:rFonts w:hint="eastAsia" w:ascii="Times New Roman" w:hAnsi="Times New Roman" w:eastAsia="宋体" w:cs="Times New Roman"/>
                <w:sz w:val="21"/>
                <w:szCs w:val="21"/>
              </w:rPr>
              <w:t>。</w:t>
            </w:r>
          </w:p>
        </w:tc>
        <w:tc>
          <w:tcPr>
            <w:tcW w:w="1415"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0"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835"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验证要求</w:t>
            </w:r>
          </w:p>
        </w:tc>
        <w:tc>
          <w:tcPr>
            <w:tcW w:w="8390" w:type="dxa"/>
            <w:vAlign w:val="center"/>
          </w:tcPr>
          <w:p>
            <w:pPr>
              <w:pStyle w:val="43"/>
              <w:jc w:val="both"/>
              <w:rPr>
                <w:rFonts w:ascii="Times New Roman" w:hAnsi="Times New Roman" w:eastAsia="宋体" w:cs="Times New Roman"/>
                <w:sz w:val="21"/>
                <w:szCs w:val="21"/>
              </w:rPr>
            </w:pPr>
            <w:r>
              <w:rPr>
                <w:rFonts w:ascii="Times New Roman" w:hAnsi="Times New Roman" w:eastAsia="宋体" w:cs="Times New Roman"/>
                <w:sz w:val="21"/>
                <w:szCs w:val="21"/>
              </w:rPr>
              <w:t>安装、调试、确认过程要有</w:t>
            </w:r>
            <w:r>
              <w:rPr>
                <w:rFonts w:hint="eastAsia" w:ascii="Times New Roman" w:hAnsi="Times New Roman" w:eastAsia="宋体" w:cs="Times New Roman"/>
                <w:sz w:val="21"/>
                <w:szCs w:val="21"/>
              </w:rPr>
              <w:t>我司</w:t>
            </w:r>
            <w:r>
              <w:rPr>
                <w:rFonts w:ascii="Times New Roman" w:hAnsi="Times New Roman" w:eastAsia="宋体" w:cs="Times New Roman"/>
                <w:sz w:val="21"/>
                <w:szCs w:val="21"/>
              </w:rPr>
              <w:t>使用部门及质量部门在场，</w:t>
            </w:r>
            <w:r>
              <w:rPr>
                <w:rFonts w:hint="eastAsia" w:ascii="Times New Roman" w:hAnsi="Times New Roman" w:eastAsia="宋体" w:cs="Times New Roman"/>
                <w:sz w:val="21"/>
                <w:szCs w:val="21"/>
              </w:rPr>
              <w:t>设备厂商</w:t>
            </w:r>
            <w:r>
              <w:rPr>
                <w:rFonts w:ascii="Times New Roman" w:hAnsi="Times New Roman" w:eastAsia="宋体" w:cs="Times New Roman"/>
                <w:sz w:val="21"/>
                <w:szCs w:val="21"/>
              </w:rPr>
              <w:t>需要在</w:t>
            </w:r>
            <w:r>
              <w:rPr>
                <w:rFonts w:hint="eastAsia" w:ascii="Times New Roman" w:hAnsi="Times New Roman" w:eastAsia="宋体" w:cs="Times New Roman"/>
                <w:sz w:val="21"/>
                <w:szCs w:val="21"/>
              </w:rPr>
              <w:t>我司</w:t>
            </w:r>
            <w:r>
              <w:rPr>
                <w:rFonts w:ascii="Times New Roman" w:hAnsi="Times New Roman" w:eastAsia="宋体" w:cs="Times New Roman"/>
                <w:sz w:val="21"/>
                <w:szCs w:val="21"/>
              </w:rPr>
              <w:t>现场执行培训并提供确认报告，并提交</w:t>
            </w:r>
            <w:r>
              <w:rPr>
                <w:rFonts w:hint="eastAsia" w:ascii="Times New Roman" w:hAnsi="Times New Roman" w:eastAsia="宋体" w:cs="Times New Roman"/>
                <w:sz w:val="21"/>
                <w:szCs w:val="21"/>
              </w:rPr>
              <w:t>我司</w:t>
            </w:r>
            <w:r>
              <w:rPr>
                <w:rFonts w:ascii="Times New Roman" w:hAnsi="Times New Roman" w:eastAsia="宋体" w:cs="Times New Roman"/>
                <w:sz w:val="21"/>
                <w:szCs w:val="21"/>
              </w:rPr>
              <w:t>审核批准。</w:t>
            </w:r>
          </w:p>
        </w:tc>
        <w:tc>
          <w:tcPr>
            <w:tcW w:w="1415"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0"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835"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设备验收</w:t>
            </w:r>
          </w:p>
        </w:tc>
        <w:tc>
          <w:tcPr>
            <w:tcW w:w="8390" w:type="dxa"/>
            <w:vAlign w:val="center"/>
          </w:tcPr>
          <w:p>
            <w:pPr>
              <w:pStyle w:val="43"/>
              <w:jc w:val="both"/>
              <w:rPr>
                <w:rFonts w:ascii="Times New Roman" w:hAnsi="Times New Roman" w:eastAsia="宋体" w:cs="Times New Roman"/>
                <w:sz w:val="21"/>
                <w:szCs w:val="21"/>
              </w:rPr>
            </w:pPr>
            <w:r>
              <w:rPr>
                <w:rFonts w:ascii="Times New Roman" w:hAnsi="Times New Roman" w:eastAsia="宋体" w:cs="Times New Roman"/>
                <w:sz w:val="21"/>
                <w:szCs w:val="21"/>
              </w:rPr>
              <w:t>安装调试完成后，</w:t>
            </w:r>
            <w:r>
              <w:rPr>
                <w:rFonts w:hint="eastAsia" w:ascii="Times New Roman" w:hAnsi="Times New Roman" w:eastAsia="宋体" w:cs="Times New Roman"/>
                <w:sz w:val="21"/>
                <w:szCs w:val="21"/>
              </w:rPr>
              <w:t>设备厂商</w:t>
            </w:r>
            <w:r>
              <w:rPr>
                <w:rFonts w:ascii="Times New Roman" w:hAnsi="Times New Roman" w:eastAsia="宋体" w:cs="Times New Roman"/>
                <w:sz w:val="21"/>
                <w:szCs w:val="21"/>
              </w:rPr>
              <w:t>应有技术人员协同我司进行试生产，且各项技术指标符合要求。</w:t>
            </w:r>
          </w:p>
        </w:tc>
        <w:tc>
          <w:tcPr>
            <w:tcW w:w="1415"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0"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835"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设备验收</w:t>
            </w:r>
          </w:p>
        </w:tc>
        <w:tc>
          <w:tcPr>
            <w:tcW w:w="8390" w:type="dxa"/>
            <w:vAlign w:val="center"/>
          </w:tcPr>
          <w:p>
            <w:pPr>
              <w:pStyle w:val="43"/>
              <w:jc w:val="both"/>
              <w:rPr>
                <w:rFonts w:ascii="Times New Roman" w:hAnsi="Times New Roman" w:eastAsia="宋体" w:cs="Times New Roman"/>
                <w:sz w:val="21"/>
                <w:szCs w:val="21"/>
              </w:rPr>
            </w:pPr>
            <w:r>
              <w:rPr>
                <w:rFonts w:ascii="Times New Roman" w:hAnsi="Times New Roman" w:eastAsia="宋体" w:cs="Times New Roman"/>
                <w:sz w:val="21"/>
                <w:szCs w:val="21"/>
              </w:rPr>
              <w:t>如果测试结果不合格</w:t>
            </w:r>
            <w:r>
              <w:rPr>
                <w:rFonts w:ascii="Times New Roman" w:hAnsi="Times New Roman" w:eastAsia="宋体" w:cs="Times New Roman"/>
                <w:sz w:val="21"/>
                <w:szCs w:val="21"/>
                <w:lang w:val="zh-CN"/>
              </w:rPr>
              <w:t>，制</w:t>
            </w:r>
            <w:r>
              <w:rPr>
                <w:rFonts w:ascii="Times New Roman" w:hAnsi="Times New Roman" w:eastAsia="宋体" w:cs="Times New Roman"/>
                <w:sz w:val="21"/>
                <w:szCs w:val="21"/>
              </w:rPr>
              <w:t>造方工程师需留在现场继续调试，并调试合格，调试期间提供验证合格的测试机给客户使用。</w:t>
            </w:r>
          </w:p>
        </w:tc>
        <w:tc>
          <w:tcPr>
            <w:tcW w:w="1415"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0"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835"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设备验收</w:t>
            </w:r>
          </w:p>
        </w:tc>
        <w:tc>
          <w:tcPr>
            <w:tcW w:w="8390" w:type="dxa"/>
            <w:vAlign w:val="center"/>
          </w:tcPr>
          <w:p>
            <w:pPr>
              <w:pStyle w:val="43"/>
              <w:jc w:val="both"/>
              <w:rPr>
                <w:rFonts w:ascii="Times New Roman" w:hAnsi="Times New Roman" w:eastAsia="宋体" w:cs="Times New Roman"/>
                <w:sz w:val="21"/>
                <w:szCs w:val="21"/>
              </w:rPr>
            </w:pPr>
            <w:r>
              <w:rPr>
                <w:rFonts w:ascii="Times New Roman" w:hAnsi="Times New Roman" w:eastAsia="宋体" w:cs="Times New Roman"/>
                <w:sz w:val="21"/>
                <w:szCs w:val="21"/>
              </w:rPr>
              <w:t>调试期间零件更换等寄送费用，由</w:t>
            </w:r>
            <w:r>
              <w:rPr>
                <w:rFonts w:hint="eastAsia" w:ascii="Times New Roman" w:hAnsi="Times New Roman" w:eastAsia="宋体" w:cs="Times New Roman"/>
                <w:sz w:val="21"/>
                <w:szCs w:val="21"/>
              </w:rPr>
              <w:t>设备厂商</w:t>
            </w:r>
            <w:r>
              <w:rPr>
                <w:rFonts w:ascii="Times New Roman" w:hAnsi="Times New Roman" w:eastAsia="宋体" w:cs="Times New Roman"/>
                <w:sz w:val="21"/>
                <w:szCs w:val="21"/>
              </w:rPr>
              <w:t>负责。</w:t>
            </w:r>
          </w:p>
        </w:tc>
        <w:tc>
          <w:tcPr>
            <w:tcW w:w="1415"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0"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835"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技术指导</w:t>
            </w:r>
          </w:p>
        </w:tc>
        <w:tc>
          <w:tcPr>
            <w:tcW w:w="8390" w:type="dxa"/>
            <w:vAlign w:val="center"/>
          </w:tcPr>
          <w:p>
            <w:pPr>
              <w:pStyle w:val="43"/>
              <w:jc w:val="both"/>
              <w:rPr>
                <w:rFonts w:ascii="Times New Roman" w:hAnsi="Times New Roman" w:eastAsia="宋体" w:cs="Times New Roman"/>
                <w:sz w:val="21"/>
                <w:szCs w:val="21"/>
              </w:rPr>
            </w:pPr>
            <w:r>
              <w:rPr>
                <w:rFonts w:ascii="Times New Roman" w:hAnsi="Times New Roman" w:eastAsia="宋体" w:cs="Times New Roman"/>
                <w:sz w:val="21"/>
                <w:szCs w:val="21"/>
              </w:rPr>
              <w:t>培训应在调试过程及完成后进行，培训所需的讲师、资料等，均应由</w:t>
            </w:r>
            <w:r>
              <w:rPr>
                <w:rFonts w:hint="eastAsia" w:ascii="Times New Roman" w:hAnsi="Times New Roman" w:eastAsia="宋体" w:cs="Times New Roman"/>
                <w:sz w:val="21"/>
                <w:szCs w:val="21"/>
              </w:rPr>
              <w:t>设备厂商</w:t>
            </w:r>
            <w:r>
              <w:rPr>
                <w:rFonts w:ascii="Times New Roman" w:hAnsi="Times New Roman" w:eastAsia="宋体" w:cs="Times New Roman"/>
                <w:sz w:val="21"/>
                <w:szCs w:val="21"/>
              </w:rPr>
              <w:t>免费提供。培训地点、次数、形式应按</w:t>
            </w:r>
            <w:r>
              <w:rPr>
                <w:rFonts w:hint="eastAsia" w:ascii="Times New Roman" w:hAnsi="Times New Roman" w:eastAsia="宋体" w:cs="Times New Roman"/>
                <w:sz w:val="21"/>
                <w:szCs w:val="21"/>
              </w:rPr>
              <w:t>我司</w:t>
            </w:r>
            <w:r>
              <w:rPr>
                <w:rFonts w:ascii="Times New Roman" w:hAnsi="Times New Roman" w:eastAsia="宋体" w:cs="Times New Roman"/>
                <w:sz w:val="21"/>
                <w:szCs w:val="21"/>
              </w:rPr>
              <w:t>与</w:t>
            </w:r>
            <w:r>
              <w:rPr>
                <w:rFonts w:hint="eastAsia" w:ascii="Times New Roman" w:hAnsi="Times New Roman" w:eastAsia="宋体" w:cs="Times New Roman"/>
                <w:sz w:val="21"/>
                <w:szCs w:val="21"/>
              </w:rPr>
              <w:t>设备厂商</w:t>
            </w:r>
            <w:r>
              <w:rPr>
                <w:rFonts w:ascii="Times New Roman" w:hAnsi="Times New Roman" w:eastAsia="宋体" w:cs="Times New Roman"/>
                <w:sz w:val="21"/>
                <w:szCs w:val="21"/>
              </w:rPr>
              <w:t>协调进行。</w:t>
            </w:r>
          </w:p>
        </w:tc>
        <w:tc>
          <w:tcPr>
            <w:tcW w:w="1415"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0"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835" w:type="dxa"/>
            <w:vAlign w:val="center"/>
          </w:tcPr>
          <w:p>
            <w:pPr>
              <w:pStyle w:val="43"/>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sz w:val="21"/>
                <w:szCs w:val="21"/>
              </w:rPr>
              <w:t>退货/换货</w:t>
            </w:r>
          </w:p>
        </w:tc>
        <w:tc>
          <w:tcPr>
            <w:tcW w:w="8390" w:type="dxa"/>
            <w:vAlign w:val="center"/>
          </w:tcPr>
          <w:p>
            <w:pPr>
              <w:pStyle w:val="43"/>
              <w:jc w:val="both"/>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sz w:val="21"/>
                <w:szCs w:val="21"/>
              </w:rPr>
              <w:t>仪器验收前出现因部件问题产生故障，客户有权提出换货。</w:t>
            </w:r>
          </w:p>
        </w:tc>
        <w:tc>
          <w:tcPr>
            <w:tcW w:w="1415" w:type="dxa"/>
            <w:vAlign w:val="center"/>
          </w:tcPr>
          <w:p>
            <w:pPr>
              <w:pStyle w:val="43"/>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0"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835"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维修服务</w:t>
            </w:r>
          </w:p>
        </w:tc>
        <w:tc>
          <w:tcPr>
            <w:tcW w:w="8390" w:type="dxa"/>
            <w:vAlign w:val="center"/>
          </w:tcPr>
          <w:p>
            <w:pPr>
              <w:pStyle w:val="43"/>
              <w:jc w:val="both"/>
              <w:rPr>
                <w:rFonts w:ascii="Times New Roman" w:hAnsi="Times New Roman" w:eastAsia="宋体" w:cs="Times New Roman"/>
                <w:sz w:val="21"/>
                <w:szCs w:val="21"/>
              </w:rPr>
            </w:pPr>
            <w:r>
              <w:rPr>
                <w:rFonts w:ascii="Times New Roman" w:hAnsi="Times New Roman" w:eastAsia="宋体" w:cs="Times New Roman"/>
                <w:sz w:val="21"/>
                <w:szCs w:val="21"/>
              </w:rPr>
              <w:t>设备</w:t>
            </w:r>
            <w:r>
              <w:rPr>
                <w:rFonts w:hint="eastAsia" w:ascii="Times New Roman" w:hAnsi="Times New Roman" w:eastAsia="宋体" w:cs="Times New Roman"/>
                <w:sz w:val="21"/>
                <w:szCs w:val="21"/>
              </w:rPr>
              <w:t>厂商</w:t>
            </w:r>
            <w:r>
              <w:rPr>
                <w:rFonts w:ascii="Times New Roman" w:hAnsi="Times New Roman" w:eastAsia="宋体" w:cs="Times New Roman"/>
                <w:sz w:val="21"/>
                <w:szCs w:val="21"/>
              </w:rPr>
              <w:t>应提供</w:t>
            </w:r>
            <w:r>
              <w:rPr>
                <w:rFonts w:hint="eastAsia" w:ascii="Times New Roman" w:hAnsi="Times New Roman" w:eastAsia="宋体" w:cs="Times New Roman"/>
                <w:sz w:val="21"/>
                <w:szCs w:val="21"/>
              </w:rPr>
              <w:t>1</w:t>
            </w:r>
            <w:r>
              <w:rPr>
                <w:rFonts w:ascii="Times New Roman" w:hAnsi="Times New Roman" w:eastAsia="宋体" w:cs="Times New Roman"/>
                <w:sz w:val="21"/>
                <w:szCs w:val="21"/>
              </w:rPr>
              <w:t>年的设备保修期。</w:t>
            </w:r>
          </w:p>
        </w:tc>
        <w:tc>
          <w:tcPr>
            <w:tcW w:w="1415"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0"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835"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维修服务</w:t>
            </w:r>
          </w:p>
        </w:tc>
        <w:tc>
          <w:tcPr>
            <w:tcW w:w="8390" w:type="dxa"/>
            <w:vAlign w:val="center"/>
          </w:tcPr>
          <w:p>
            <w:pPr>
              <w:pStyle w:val="43"/>
              <w:jc w:val="both"/>
              <w:rPr>
                <w:rFonts w:ascii="Times New Roman" w:hAnsi="Times New Roman" w:eastAsia="宋体" w:cs="Times New Roman"/>
                <w:sz w:val="21"/>
                <w:szCs w:val="21"/>
              </w:rPr>
            </w:pPr>
            <w:r>
              <w:rPr>
                <w:rFonts w:ascii="Times New Roman" w:hAnsi="Times New Roman" w:eastAsia="宋体" w:cs="Times New Roman"/>
                <w:sz w:val="21"/>
                <w:szCs w:val="21"/>
              </w:rPr>
              <w:t>保修期内，</w:t>
            </w:r>
            <w:r>
              <w:rPr>
                <w:rFonts w:hint="eastAsia" w:ascii="Times New Roman" w:hAnsi="Times New Roman" w:eastAsia="宋体" w:cs="Times New Roman"/>
                <w:sz w:val="21"/>
                <w:szCs w:val="21"/>
              </w:rPr>
              <w:t>设备厂商</w:t>
            </w:r>
            <w:r>
              <w:rPr>
                <w:rFonts w:ascii="Times New Roman" w:hAnsi="Times New Roman" w:eastAsia="宋体" w:cs="Times New Roman"/>
                <w:sz w:val="21"/>
                <w:szCs w:val="21"/>
              </w:rPr>
              <w:t>免费为</w:t>
            </w:r>
            <w:r>
              <w:rPr>
                <w:rFonts w:hint="eastAsia" w:ascii="Times New Roman" w:hAnsi="Times New Roman" w:eastAsia="宋体" w:cs="Times New Roman"/>
                <w:sz w:val="21"/>
                <w:szCs w:val="21"/>
              </w:rPr>
              <w:t>我司</w:t>
            </w:r>
            <w:r>
              <w:rPr>
                <w:rFonts w:ascii="Times New Roman" w:hAnsi="Times New Roman" w:eastAsia="宋体" w:cs="Times New Roman"/>
                <w:sz w:val="21"/>
                <w:szCs w:val="21"/>
              </w:rPr>
              <w:t>维修和保养设备（包括零部件费用）；保修期外，长期提供维修服务及零部件。</w:t>
            </w:r>
          </w:p>
        </w:tc>
        <w:tc>
          <w:tcPr>
            <w:tcW w:w="1415"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0"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835"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维修服务</w:t>
            </w:r>
          </w:p>
        </w:tc>
        <w:tc>
          <w:tcPr>
            <w:tcW w:w="8390" w:type="dxa"/>
            <w:vAlign w:val="center"/>
          </w:tcPr>
          <w:p>
            <w:pPr>
              <w:pStyle w:val="43"/>
              <w:jc w:val="both"/>
              <w:rPr>
                <w:rFonts w:ascii="Times New Roman" w:hAnsi="Times New Roman" w:eastAsia="宋体" w:cs="Times New Roman"/>
                <w:sz w:val="21"/>
                <w:szCs w:val="21"/>
              </w:rPr>
            </w:pPr>
            <w:r>
              <w:rPr>
                <w:rFonts w:ascii="Times New Roman" w:hAnsi="Times New Roman" w:eastAsia="宋体" w:cs="Times New Roman"/>
                <w:sz w:val="21"/>
                <w:szCs w:val="21"/>
              </w:rPr>
              <w:t>应根据采购合同规定，设备应包含质量保证期限内适用或更换的备件/耗材，并提供备件清单及价格明细。</w:t>
            </w:r>
          </w:p>
        </w:tc>
        <w:tc>
          <w:tcPr>
            <w:tcW w:w="1415"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0"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835"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维修服务</w:t>
            </w:r>
          </w:p>
        </w:tc>
        <w:tc>
          <w:tcPr>
            <w:tcW w:w="8390" w:type="dxa"/>
            <w:vAlign w:val="center"/>
          </w:tcPr>
          <w:p>
            <w:pPr>
              <w:pStyle w:val="43"/>
              <w:jc w:val="both"/>
              <w:rPr>
                <w:rFonts w:ascii="Times New Roman" w:hAnsi="Times New Roman" w:eastAsia="宋体" w:cs="Times New Roman"/>
                <w:sz w:val="21"/>
                <w:szCs w:val="21"/>
              </w:rPr>
            </w:pPr>
            <w:r>
              <w:rPr>
                <w:rFonts w:ascii="Times New Roman" w:hAnsi="Times New Roman" w:eastAsia="宋体" w:cs="Times New Roman"/>
                <w:sz w:val="21"/>
                <w:szCs w:val="21"/>
              </w:rPr>
              <w:t>保证设备出现异常状态后</w:t>
            </w:r>
            <w:r>
              <w:rPr>
                <w:rFonts w:hint="eastAsia" w:ascii="Times New Roman" w:hAnsi="Times New Roman" w:eastAsia="宋体" w:cs="Times New Roman"/>
                <w:sz w:val="21"/>
                <w:szCs w:val="21"/>
              </w:rPr>
              <w:t>2</w:t>
            </w:r>
            <w:r>
              <w:rPr>
                <w:rFonts w:ascii="Times New Roman" w:hAnsi="Times New Roman" w:eastAsia="宋体" w:cs="Times New Roman"/>
                <w:sz w:val="21"/>
                <w:szCs w:val="21"/>
              </w:rPr>
              <w:t>小时</w:t>
            </w:r>
            <w:r>
              <w:rPr>
                <w:rFonts w:hint="eastAsia" w:ascii="Times New Roman" w:hAnsi="Times New Roman" w:eastAsia="宋体" w:cs="Times New Roman"/>
                <w:sz w:val="21"/>
                <w:szCs w:val="21"/>
              </w:rPr>
              <w:t>内响应</w:t>
            </w:r>
            <w:r>
              <w:rPr>
                <w:rFonts w:ascii="Times New Roman" w:hAnsi="Times New Roman" w:eastAsia="宋体" w:cs="Times New Roman"/>
                <w:sz w:val="21"/>
                <w:szCs w:val="21"/>
              </w:rPr>
              <w:t>，</w:t>
            </w:r>
            <w:r>
              <w:rPr>
                <w:rFonts w:hint="eastAsia" w:ascii="Times New Roman" w:hAnsi="Times New Roman" w:eastAsia="宋体" w:cs="Times New Roman"/>
                <w:sz w:val="21"/>
                <w:szCs w:val="21"/>
              </w:rPr>
              <w:t>48</w:t>
            </w:r>
            <w:r>
              <w:rPr>
                <w:rFonts w:ascii="Times New Roman" w:hAnsi="Times New Roman" w:eastAsia="宋体" w:cs="Times New Roman"/>
                <w:sz w:val="21"/>
                <w:szCs w:val="21"/>
              </w:rPr>
              <w:t>小时内</w:t>
            </w:r>
            <w:r>
              <w:rPr>
                <w:rFonts w:hint="eastAsia" w:ascii="Times New Roman" w:hAnsi="Times New Roman" w:eastAsia="宋体" w:cs="Times New Roman"/>
                <w:sz w:val="21"/>
                <w:szCs w:val="21"/>
              </w:rPr>
              <w:t>设备厂商解决问题或提供解决方案</w:t>
            </w:r>
            <w:r>
              <w:rPr>
                <w:rFonts w:ascii="Times New Roman" w:hAnsi="Times New Roman" w:eastAsia="宋体" w:cs="Times New Roman"/>
                <w:sz w:val="21"/>
                <w:szCs w:val="21"/>
              </w:rPr>
              <w:t>。</w:t>
            </w:r>
          </w:p>
        </w:tc>
        <w:tc>
          <w:tcPr>
            <w:tcW w:w="1415"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0"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835"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维修服务</w:t>
            </w:r>
          </w:p>
        </w:tc>
        <w:tc>
          <w:tcPr>
            <w:tcW w:w="8390" w:type="dxa"/>
            <w:vAlign w:val="center"/>
          </w:tcPr>
          <w:p>
            <w:pPr>
              <w:pStyle w:val="43"/>
              <w:jc w:val="both"/>
              <w:rPr>
                <w:rFonts w:ascii="Times New Roman" w:hAnsi="Times New Roman" w:eastAsia="宋体" w:cs="Times New Roman"/>
                <w:sz w:val="21"/>
                <w:szCs w:val="21"/>
              </w:rPr>
            </w:pPr>
            <w:r>
              <w:rPr>
                <w:rFonts w:ascii="Times New Roman" w:hAnsi="Times New Roman" w:eastAsia="宋体" w:cs="Times New Roman"/>
                <w:sz w:val="21"/>
                <w:szCs w:val="21"/>
              </w:rPr>
              <w:t>设备维修维护工程师具备较强的专业技能，能发现问题且提出解决方案。</w:t>
            </w:r>
          </w:p>
        </w:tc>
        <w:tc>
          <w:tcPr>
            <w:tcW w:w="1415"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0"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835"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维修服务</w:t>
            </w:r>
          </w:p>
        </w:tc>
        <w:tc>
          <w:tcPr>
            <w:tcW w:w="8390" w:type="dxa"/>
            <w:vAlign w:val="center"/>
          </w:tcPr>
          <w:p>
            <w:pPr>
              <w:pStyle w:val="43"/>
              <w:jc w:val="both"/>
              <w:rPr>
                <w:rFonts w:ascii="Times New Roman" w:hAnsi="Times New Roman" w:eastAsia="宋体" w:cs="Times New Roman"/>
                <w:sz w:val="21"/>
                <w:szCs w:val="21"/>
              </w:rPr>
            </w:pPr>
            <w:r>
              <w:rPr>
                <w:rFonts w:ascii="Times New Roman" w:hAnsi="Times New Roman" w:eastAsia="宋体" w:cs="Times New Roman"/>
                <w:sz w:val="21"/>
                <w:szCs w:val="21"/>
              </w:rPr>
              <w:t>在更换传感器的情况下,</w:t>
            </w:r>
            <w:r>
              <w:rPr>
                <w:rFonts w:hint="eastAsia" w:ascii="Times New Roman" w:hAnsi="Times New Roman" w:eastAsia="宋体" w:cs="Times New Roman"/>
                <w:sz w:val="21"/>
                <w:szCs w:val="21"/>
              </w:rPr>
              <w:t>设备厂商</w:t>
            </w:r>
            <w:r>
              <w:rPr>
                <w:rFonts w:ascii="Times New Roman" w:hAnsi="Times New Roman" w:eastAsia="宋体" w:cs="Times New Roman"/>
                <w:sz w:val="21"/>
                <w:szCs w:val="21"/>
              </w:rPr>
              <w:t>提供校准方案</w:t>
            </w:r>
            <w:r>
              <w:rPr>
                <w:rFonts w:hint="eastAsia" w:ascii="Times New Roman" w:hAnsi="Times New Roman" w:eastAsia="宋体" w:cs="Times New Roman"/>
                <w:sz w:val="21"/>
                <w:szCs w:val="21"/>
              </w:rPr>
              <w:t>，</w:t>
            </w:r>
            <w:r>
              <w:rPr>
                <w:rFonts w:ascii="Times New Roman" w:hAnsi="Times New Roman" w:eastAsia="宋体" w:cs="Times New Roman"/>
                <w:sz w:val="21"/>
                <w:szCs w:val="21"/>
              </w:rPr>
              <w:t>并负责首次在线校验</w:t>
            </w:r>
            <w:r>
              <w:rPr>
                <w:rFonts w:hint="eastAsia" w:ascii="Times New Roman" w:hAnsi="Times New Roman" w:eastAsia="宋体" w:cs="Times New Roman"/>
                <w:sz w:val="21"/>
                <w:szCs w:val="21"/>
              </w:rPr>
              <w:t>，</w:t>
            </w:r>
            <w:r>
              <w:rPr>
                <w:rFonts w:ascii="Times New Roman" w:hAnsi="Times New Roman" w:eastAsia="宋体" w:cs="Times New Roman"/>
                <w:sz w:val="21"/>
                <w:szCs w:val="21"/>
              </w:rPr>
              <w:t>确保控制及监测传感器输入输出准确性。</w:t>
            </w:r>
          </w:p>
        </w:tc>
        <w:tc>
          <w:tcPr>
            <w:tcW w:w="1415"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0"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835"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维修服务</w:t>
            </w:r>
          </w:p>
        </w:tc>
        <w:tc>
          <w:tcPr>
            <w:tcW w:w="8390" w:type="dxa"/>
            <w:vAlign w:val="center"/>
          </w:tcPr>
          <w:p>
            <w:pPr>
              <w:pStyle w:val="43"/>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设备厂商</w:t>
            </w:r>
            <w:r>
              <w:rPr>
                <w:rFonts w:ascii="Times New Roman" w:hAnsi="Times New Roman" w:eastAsia="宋体" w:cs="Times New Roman"/>
                <w:sz w:val="21"/>
                <w:szCs w:val="21"/>
              </w:rPr>
              <w:t>应提供建议性的预防维护措施和时间表，并在保修期内进行仪器维护，并免费提供满足设备运行需要的易损零部件。</w:t>
            </w:r>
          </w:p>
        </w:tc>
        <w:tc>
          <w:tcPr>
            <w:tcW w:w="1415"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0"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835"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维修培训</w:t>
            </w:r>
          </w:p>
        </w:tc>
        <w:tc>
          <w:tcPr>
            <w:tcW w:w="8390" w:type="dxa"/>
            <w:vAlign w:val="center"/>
          </w:tcPr>
          <w:p>
            <w:pPr>
              <w:pStyle w:val="43"/>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设备厂商</w:t>
            </w:r>
            <w:r>
              <w:rPr>
                <w:rFonts w:ascii="Times New Roman" w:hAnsi="Times New Roman" w:eastAsia="宋体" w:cs="Times New Roman"/>
                <w:sz w:val="21"/>
                <w:szCs w:val="21"/>
              </w:rPr>
              <w:t>为</w:t>
            </w:r>
            <w:r>
              <w:rPr>
                <w:rFonts w:hint="eastAsia" w:ascii="Times New Roman" w:hAnsi="Times New Roman" w:eastAsia="宋体" w:cs="Times New Roman"/>
                <w:sz w:val="21"/>
                <w:szCs w:val="21"/>
              </w:rPr>
              <w:t>我司</w:t>
            </w:r>
            <w:r>
              <w:rPr>
                <w:rFonts w:ascii="Times New Roman" w:hAnsi="Times New Roman" w:eastAsia="宋体" w:cs="Times New Roman"/>
                <w:sz w:val="21"/>
                <w:szCs w:val="21"/>
              </w:rPr>
              <w:t>就设备性能、操作、清洗消毒、基本操作、简单维修、维护进行免费培训，且着重培训关键零部件老化及维护的频率和操作。</w:t>
            </w:r>
          </w:p>
        </w:tc>
        <w:tc>
          <w:tcPr>
            <w:tcW w:w="1415"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0"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835"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维修手册</w:t>
            </w:r>
          </w:p>
        </w:tc>
        <w:tc>
          <w:tcPr>
            <w:tcW w:w="8390" w:type="dxa"/>
            <w:vAlign w:val="center"/>
          </w:tcPr>
          <w:p>
            <w:pPr>
              <w:pStyle w:val="43"/>
              <w:jc w:val="both"/>
              <w:rPr>
                <w:rFonts w:ascii="Times New Roman" w:hAnsi="Times New Roman" w:eastAsia="宋体" w:cs="Times New Roman"/>
                <w:sz w:val="21"/>
                <w:szCs w:val="21"/>
              </w:rPr>
            </w:pPr>
            <w:r>
              <w:rPr>
                <w:rFonts w:ascii="Times New Roman" w:hAnsi="Times New Roman" w:eastAsia="宋体" w:cs="Times New Roman"/>
                <w:sz w:val="21"/>
                <w:szCs w:val="21"/>
              </w:rPr>
              <w:t>维护手册应当包含预防性维修计划，该计划应当明确各个维护活动所需的时间</w:t>
            </w:r>
            <w:r>
              <w:rPr>
                <w:rFonts w:hint="eastAsia" w:ascii="Times New Roman" w:hAnsi="Times New Roman" w:eastAsia="宋体" w:cs="Times New Roman"/>
                <w:sz w:val="21"/>
                <w:szCs w:val="21"/>
              </w:rPr>
              <w:t>，</w:t>
            </w:r>
            <w:r>
              <w:rPr>
                <w:rFonts w:ascii="Times New Roman" w:hAnsi="Times New Roman" w:eastAsia="宋体" w:cs="Times New Roman"/>
                <w:sz w:val="21"/>
                <w:szCs w:val="21"/>
              </w:rPr>
              <w:t>维护频率；应当包含备品备件的清单，型号品牌，使用设备和部位，作用、更换方法及如何调节；应当包含软件系统的维护内容，如备份、重新安装设定、定期检查。</w:t>
            </w:r>
          </w:p>
        </w:tc>
        <w:tc>
          <w:tcPr>
            <w:tcW w:w="1415"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0"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835"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清洁需求</w:t>
            </w:r>
          </w:p>
        </w:tc>
        <w:tc>
          <w:tcPr>
            <w:tcW w:w="8390" w:type="dxa"/>
            <w:vAlign w:val="center"/>
          </w:tcPr>
          <w:p>
            <w:pPr>
              <w:pStyle w:val="43"/>
              <w:jc w:val="both"/>
              <w:rPr>
                <w:rFonts w:ascii="Times New Roman" w:hAnsi="Times New Roman" w:eastAsia="宋体" w:cs="Times New Roman"/>
                <w:sz w:val="21"/>
                <w:szCs w:val="21"/>
              </w:rPr>
            </w:pPr>
            <w:r>
              <w:rPr>
                <w:rFonts w:ascii="Times New Roman" w:hAnsi="Times New Roman" w:eastAsia="宋体" w:cs="Times New Roman"/>
                <w:sz w:val="21"/>
                <w:szCs w:val="21"/>
              </w:rPr>
              <w:t>设备表面便于清洁。</w:t>
            </w:r>
          </w:p>
        </w:tc>
        <w:tc>
          <w:tcPr>
            <w:tcW w:w="1415"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0"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835"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清洁需求</w:t>
            </w:r>
          </w:p>
        </w:tc>
        <w:tc>
          <w:tcPr>
            <w:tcW w:w="8390" w:type="dxa"/>
            <w:vAlign w:val="center"/>
          </w:tcPr>
          <w:p>
            <w:pPr>
              <w:pStyle w:val="43"/>
              <w:jc w:val="both"/>
              <w:rPr>
                <w:rFonts w:ascii="Times New Roman" w:hAnsi="Times New Roman" w:eastAsia="宋体" w:cs="Times New Roman"/>
                <w:sz w:val="21"/>
                <w:szCs w:val="21"/>
              </w:rPr>
            </w:pPr>
            <w:r>
              <w:rPr>
                <w:rFonts w:ascii="Times New Roman" w:hAnsi="Times New Roman" w:eastAsia="宋体" w:cs="Times New Roman"/>
                <w:sz w:val="21"/>
                <w:szCs w:val="21"/>
              </w:rPr>
              <w:t>无法清洁的部分应被密封。</w:t>
            </w:r>
          </w:p>
        </w:tc>
        <w:tc>
          <w:tcPr>
            <w:tcW w:w="1415"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0"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835"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清洁需求</w:t>
            </w:r>
          </w:p>
        </w:tc>
        <w:tc>
          <w:tcPr>
            <w:tcW w:w="8390" w:type="dxa"/>
            <w:vAlign w:val="center"/>
          </w:tcPr>
          <w:p>
            <w:pPr>
              <w:pStyle w:val="43"/>
              <w:jc w:val="both"/>
              <w:rPr>
                <w:rFonts w:ascii="Times New Roman" w:hAnsi="Times New Roman" w:eastAsia="宋体" w:cs="Times New Roman"/>
                <w:sz w:val="21"/>
                <w:szCs w:val="21"/>
              </w:rPr>
            </w:pPr>
            <w:r>
              <w:rPr>
                <w:rFonts w:ascii="Times New Roman" w:hAnsi="Times New Roman" w:eastAsia="宋体" w:cs="Times New Roman"/>
                <w:sz w:val="21"/>
                <w:szCs w:val="21"/>
              </w:rPr>
              <w:t>设备的外露电缆或辅助管线应配备洁净套管。不能外露传动机构等不易清洁的部件。</w:t>
            </w:r>
          </w:p>
        </w:tc>
        <w:tc>
          <w:tcPr>
            <w:tcW w:w="1415"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0"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835"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清洁需求</w:t>
            </w:r>
          </w:p>
        </w:tc>
        <w:tc>
          <w:tcPr>
            <w:tcW w:w="8390" w:type="dxa"/>
            <w:vAlign w:val="center"/>
          </w:tcPr>
          <w:p>
            <w:pPr>
              <w:pStyle w:val="43"/>
              <w:jc w:val="both"/>
              <w:rPr>
                <w:rFonts w:ascii="Times New Roman" w:hAnsi="Times New Roman" w:eastAsia="宋体" w:cs="Times New Roman"/>
                <w:sz w:val="21"/>
                <w:szCs w:val="21"/>
              </w:rPr>
            </w:pPr>
            <w:r>
              <w:rPr>
                <w:rFonts w:ascii="Times New Roman" w:hAnsi="Times New Roman" w:eastAsia="宋体" w:cs="Times New Roman"/>
                <w:sz w:val="21"/>
                <w:szCs w:val="21"/>
              </w:rPr>
              <w:t>设备的所有部件，应能够适应通常的清洁剂和消毒剂，如：75%乙醇</w:t>
            </w:r>
            <w:r>
              <w:rPr>
                <w:rFonts w:hint="eastAsia" w:ascii="Times New Roman" w:hAnsi="Times New Roman" w:eastAsia="宋体" w:cs="Times New Roman"/>
                <w:sz w:val="21"/>
                <w:szCs w:val="21"/>
              </w:rPr>
              <w:t>。</w:t>
            </w:r>
          </w:p>
        </w:tc>
        <w:tc>
          <w:tcPr>
            <w:tcW w:w="1415"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必须</w:t>
            </w:r>
          </w:p>
        </w:tc>
      </w:tr>
    </w:tbl>
    <w:p>
      <w:pPr>
        <w:pStyle w:val="26"/>
        <w:numPr>
          <w:ilvl w:val="0"/>
          <w:numId w:val="3"/>
        </w:numPr>
        <w:spacing w:before="156" w:beforeLines="50" w:line="360" w:lineRule="auto"/>
        <w:ind w:firstLineChars="0"/>
        <w:textAlignment w:val="baseline"/>
        <w:outlineLvl w:val="0"/>
        <w:rPr>
          <w:rFonts w:ascii="Times New Roman" w:hAnsi="Times New Roman" w:cs="Times New Roman"/>
          <w:b/>
          <w:sz w:val="24"/>
          <w:szCs w:val="24"/>
        </w:rPr>
      </w:pPr>
      <w:bookmarkStart w:id="21" w:name="_Toc31043"/>
      <w:r>
        <w:rPr>
          <w:rFonts w:hint="eastAsia" w:ascii="Times New Roman" w:hAnsi="Times New Roman" w:cs="Times New Roman"/>
          <w:b/>
          <w:sz w:val="24"/>
          <w:szCs w:val="24"/>
        </w:rPr>
        <w:t>文件要求</w:t>
      </w:r>
      <w:bookmarkEnd w:id="21"/>
    </w:p>
    <w:tbl>
      <w:tblPr>
        <w:tblStyle w:val="20"/>
        <w:tblW w:w="13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1844"/>
        <w:gridCol w:w="8056"/>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6" w:type="dxa"/>
            <w:shd w:val="clear" w:color="auto" w:fill="auto"/>
            <w:vAlign w:val="center"/>
          </w:tcPr>
          <w:p>
            <w:pPr>
              <w:jc w:val="center"/>
              <w:textAlignment w:val="baseline"/>
              <w:rPr>
                <w:rFonts w:ascii="Times New Roman" w:hAnsi="Times New Roman" w:eastAsia="宋体" w:cs="Times New Roman"/>
                <w:szCs w:val="21"/>
              </w:rPr>
            </w:pPr>
            <w:r>
              <w:rPr>
                <w:rFonts w:ascii="Times New Roman" w:hAnsi="Times New Roman" w:eastAsia="宋体" w:cs="Times New Roman"/>
                <w:szCs w:val="21"/>
              </w:rPr>
              <w:t>编号</w:t>
            </w:r>
          </w:p>
        </w:tc>
        <w:tc>
          <w:tcPr>
            <w:tcW w:w="1844" w:type="dxa"/>
            <w:shd w:val="clear" w:color="auto" w:fill="auto"/>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lang w:eastAsia="en-US" w:bidi="en-US"/>
              </w:rPr>
              <w:t>URS</w:t>
            </w:r>
            <w:r>
              <w:rPr>
                <w:rFonts w:ascii="Times New Roman" w:hAnsi="Times New Roman" w:eastAsia="宋体" w:cs="Times New Roman"/>
                <w:sz w:val="21"/>
                <w:szCs w:val="21"/>
              </w:rPr>
              <w:t>需求</w:t>
            </w:r>
          </w:p>
        </w:tc>
        <w:tc>
          <w:tcPr>
            <w:tcW w:w="8056" w:type="dxa"/>
            <w:shd w:val="clear" w:color="auto" w:fill="auto"/>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lang w:eastAsia="en-US" w:bidi="en-US"/>
              </w:rPr>
              <w:t>URS</w:t>
            </w:r>
            <w:r>
              <w:rPr>
                <w:rFonts w:ascii="Times New Roman" w:hAnsi="Times New Roman" w:eastAsia="宋体" w:cs="Times New Roman"/>
                <w:sz w:val="21"/>
                <w:szCs w:val="21"/>
              </w:rPr>
              <w:t>需求描述</w:t>
            </w:r>
          </w:p>
        </w:tc>
        <w:tc>
          <w:tcPr>
            <w:tcW w:w="1794" w:type="dxa"/>
            <w:shd w:val="clear" w:color="auto" w:fill="auto"/>
            <w:vAlign w:val="center"/>
          </w:tcPr>
          <w:p>
            <w:pPr>
              <w:pStyle w:val="43"/>
              <w:spacing w:line="322" w:lineRule="exact"/>
              <w:rPr>
                <w:rFonts w:ascii="Times New Roman" w:hAnsi="Times New Roman" w:eastAsia="宋体" w:cs="Times New Roman"/>
                <w:sz w:val="21"/>
                <w:szCs w:val="21"/>
              </w:rPr>
            </w:pPr>
            <w:r>
              <w:rPr>
                <w:rFonts w:ascii="Times New Roman" w:hAnsi="Times New Roman" w:eastAsia="宋体" w:cs="Times New Roman"/>
                <w:sz w:val="21"/>
                <w:szCs w:val="21"/>
              </w:rPr>
              <w:t>必须/ 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6"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844"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购销合同</w:t>
            </w:r>
          </w:p>
        </w:tc>
        <w:tc>
          <w:tcPr>
            <w:tcW w:w="8056" w:type="dxa"/>
            <w:vAlign w:val="center"/>
          </w:tcPr>
          <w:p>
            <w:pPr>
              <w:pStyle w:val="43"/>
              <w:jc w:val="both"/>
              <w:rPr>
                <w:rFonts w:ascii="Times New Roman" w:hAnsi="Times New Roman" w:eastAsia="宋体" w:cs="Times New Roman"/>
                <w:sz w:val="21"/>
                <w:szCs w:val="21"/>
              </w:rPr>
            </w:pPr>
            <w:r>
              <w:rPr>
                <w:rFonts w:ascii="Times New Roman" w:hAnsi="Times New Roman" w:eastAsia="宋体" w:cs="Times New Roman"/>
                <w:sz w:val="21"/>
                <w:szCs w:val="21"/>
              </w:rPr>
              <w:t>文件应包含购销合同</w:t>
            </w:r>
            <w:r>
              <w:rPr>
                <w:rFonts w:hint="eastAsia" w:ascii="Times New Roman" w:hAnsi="Times New Roman" w:eastAsia="宋体" w:cs="Times New Roman"/>
                <w:sz w:val="21"/>
                <w:szCs w:val="21"/>
              </w:rPr>
              <w:t>，合同若未对设备进行详细要求，应参考我司对设备的URS需求</w:t>
            </w:r>
            <w:r>
              <w:rPr>
                <w:rFonts w:ascii="Times New Roman" w:hAnsi="Times New Roman" w:eastAsia="宋体" w:cs="Times New Roman"/>
                <w:sz w:val="21"/>
                <w:szCs w:val="21"/>
              </w:rPr>
              <w:t>。</w:t>
            </w:r>
          </w:p>
        </w:tc>
        <w:tc>
          <w:tcPr>
            <w:tcW w:w="1794"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6"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844"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文件需求</w:t>
            </w:r>
          </w:p>
        </w:tc>
        <w:tc>
          <w:tcPr>
            <w:tcW w:w="8056" w:type="dxa"/>
            <w:vAlign w:val="center"/>
          </w:tcPr>
          <w:p>
            <w:pPr>
              <w:pStyle w:val="43"/>
              <w:spacing w:line="302" w:lineRule="exact"/>
              <w:jc w:val="both"/>
              <w:rPr>
                <w:rFonts w:ascii="Times New Roman" w:hAnsi="Times New Roman" w:eastAsia="宋体" w:cs="Times New Roman"/>
                <w:sz w:val="21"/>
                <w:szCs w:val="21"/>
              </w:rPr>
            </w:pPr>
            <w:r>
              <w:rPr>
                <w:rFonts w:ascii="Times New Roman" w:hAnsi="Times New Roman" w:eastAsia="宋体" w:cs="Times New Roman"/>
                <w:sz w:val="21"/>
                <w:szCs w:val="21"/>
              </w:rPr>
              <w:t>操作手册（中文，且应涵盖的推荐参数</w:t>
            </w:r>
            <w:r>
              <w:rPr>
                <w:rFonts w:hint="eastAsia" w:ascii="Times New Roman" w:hAnsi="Times New Roman" w:eastAsia="宋体" w:cs="Times New Roman"/>
                <w:sz w:val="21"/>
                <w:szCs w:val="21"/>
              </w:rPr>
              <w:t>)</w:t>
            </w:r>
          </w:p>
        </w:tc>
        <w:tc>
          <w:tcPr>
            <w:tcW w:w="1794"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6"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844"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文件需求</w:t>
            </w:r>
          </w:p>
        </w:tc>
        <w:tc>
          <w:tcPr>
            <w:tcW w:w="8056" w:type="dxa"/>
            <w:vAlign w:val="center"/>
          </w:tcPr>
          <w:p>
            <w:pPr>
              <w:pStyle w:val="43"/>
              <w:spacing w:line="311" w:lineRule="exact"/>
              <w:jc w:val="both"/>
              <w:rPr>
                <w:rFonts w:ascii="Times New Roman" w:hAnsi="Times New Roman" w:eastAsia="宋体" w:cs="Times New Roman"/>
                <w:sz w:val="21"/>
                <w:szCs w:val="21"/>
              </w:rPr>
            </w:pPr>
            <w:r>
              <w:rPr>
                <w:rFonts w:ascii="Times New Roman" w:hAnsi="Times New Roman" w:eastAsia="宋体" w:cs="Times New Roman"/>
                <w:sz w:val="21"/>
                <w:szCs w:val="21"/>
              </w:rPr>
              <w:t>仪器产品合格证、产品说明书、材质证明与合格证、各零部件的合格证、仪器仪表的校验证书。</w:t>
            </w:r>
          </w:p>
        </w:tc>
        <w:tc>
          <w:tcPr>
            <w:tcW w:w="1794"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6"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844" w:type="dxa"/>
            <w:vAlign w:val="center"/>
          </w:tcPr>
          <w:p>
            <w:pPr>
              <w:pStyle w:val="43"/>
              <w:spacing w:line="302" w:lineRule="exact"/>
              <w:rPr>
                <w:rFonts w:ascii="Times New Roman" w:hAnsi="Times New Roman" w:eastAsia="宋体" w:cs="Times New Roman"/>
                <w:sz w:val="21"/>
                <w:szCs w:val="21"/>
              </w:rPr>
            </w:pPr>
            <w:r>
              <w:rPr>
                <w:rFonts w:ascii="Times New Roman" w:hAnsi="Times New Roman" w:eastAsia="宋体" w:cs="Times New Roman"/>
                <w:sz w:val="21"/>
                <w:szCs w:val="21"/>
              </w:rPr>
              <w:t>校验/校准证书</w:t>
            </w:r>
          </w:p>
        </w:tc>
        <w:tc>
          <w:tcPr>
            <w:tcW w:w="8056" w:type="dxa"/>
            <w:vAlign w:val="center"/>
          </w:tcPr>
          <w:p>
            <w:pPr>
              <w:pStyle w:val="43"/>
              <w:spacing w:line="312" w:lineRule="exact"/>
              <w:jc w:val="both"/>
              <w:rPr>
                <w:rFonts w:ascii="Times New Roman" w:hAnsi="Times New Roman" w:eastAsia="宋体" w:cs="Times New Roman"/>
                <w:sz w:val="21"/>
                <w:szCs w:val="21"/>
              </w:rPr>
            </w:pPr>
            <w:r>
              <w:rPr>
                <w:rFonts w:ascii="Times New Roman" w:hAnsi="Times New Roman" w:eastAsia="宋体" w:cs="Times New Roman"/>
                <w:sz w:val="21"/>
                <w:szCs w:val="21"/>
              </w:rPr>
              <w:t>设备出厂仪表应附带合格证书</w:t>
            </w:r>
            <w:r>
              <w:rPr>
                <w:rFonts w:hint="eastAsia" w:ascii="Times New Roman" w:hAnsi="Times New Roman" w:eastAsia="宋体" w:cs="Times New Roman"/>
                <w:sz w:val="21"/>
                <w:szCs w:val="21"/>
              </w:rPr>
              <w:t>，</w:t>
            </w:r>
            <w:r>
              <w:rPr>
                <w:rFonts w:ascii="Times New Roman" w:hAnsi="Times New Roman" w:eastAsia="宋体" w:cs="Times New Roman"/>
                <w:sz w:val="21"/>
                <w:szCs w:val="21"/>
              </w:rPr>
              <w:t>仪表应有岀厂校验/校准证书（具有校验资质的第三方或</w:t>
            </w:r>
            <w:r>
              <w:rPr>
                <w:rFonts w:hint="eastAsia" w:ascii="Times New Roman" w:hAnsi="Times New Roman" w:eastAsia="宋体" w:cs="Times New Roman"/>
                <w:sz w:val="21"/>
                <w:szCs w:val="21"/>
              </w:rPr>
              <w:t>设备厂商</w:t>
            </w:r>
            <w:r>
              <w:rPr>
                <w:rFonts w:ascii="Times New Roman" w:hAnsi="Times New Roman" w:eastAsia="宋体" w:cs="Times New Roman"/>
                <w:sz w:val="21"/>
                <w:szCs w:val="21"/>
              </w:rPr>
              <w:t>）。</w:t>
            </w:r>
          </w:p>
        </w:tc>
        <w:tc>
          <w:tcPr>
            <w:tcW w:w="1794"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6"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844"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文件需求</w:t>
            </w:r>
          </w:p>
        </w:tc>
        <w:tc>
          <w:tcPr>
            <w:tcW w:w="8056" w:type="dxa"/>
            <w:vAlign w:val="center"/>
          </w:tcPr>
          <w:p>
            <w:pPr>
              <w:pStyle w:val="43"/>
              <w:jc w:val="both"/>
              <w:rPr>
                <w:rFonts w:ascii="Times New Roman" w:hAnsi="Times New Roman" w:eastAsia="宋体" w:cs="Times New Roman"/>
                <w:sz w:val="21"/>
                <w:szCs w:val="21"/>
              </w:rPr>
            </w:pPr>
            <w:r>
              <w:rPr>
                <w:rFonts w:ascii="Times New Roman" w:hAnsi="Times New Roman" w:eastAsia="宋体" w:cs="Times New Roman"/>
                <w:sz w:val="21"/>
                <w:szCs w:val="21"/>
              </w:rPr>
              <w:t>出厂测试报告。</w:t>
            </w:r>
          </w:p>
        </w:tc>
        <w:tc>
          <w:tcPr>
            <w:tcW w:w="1794"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6"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844"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文件需求</w:t>
            </w:r>
          </w:p>
        </w:tc>
        <w:tc>
          <w:tcPr>
            <w:tcW w:w="8056" w:type="dxa"/>
            <w:vAlign w:val="center"/>
          </w:tcPr>
          <w:p>
            <w:pPr>
              <w:pStyle w:val="43"/>
              <w:jc w:val="both"/>
              <w:rPr>
                <w:rFonts w:ascii="Times New Roman" w:hAnsi="Times New Roman" w:eastAsia="宋体" w:cs="Times New Roman"/>
                <w:sz w:val="21"/>
                <w:szCs w:val="21"/>
              </w:rPr>
            </w:pPr>
            <w:r>
              <w:rPr>
                <w:rFonts w:ascii="Times New Roman" w:hAnsi="Times New Roman" w:eastAsia="宋体" w:cs="Times New Roman"/>
                <w:sz w:val="21"/>
                <w:szCs w:val="21"/>
              </w:rPr>
              <w:t>设备装箱清单。</w:t>
            </w:r>
          </w:p>
        </w:tc>
        <w:tc>
          <w:tcPr>
            <w:tcW w:w="1794"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6"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844"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文件需求</w:t>
            </w:r>
          </w:p>
        </w:tc>
        <w:tc>
          <w:tcPr>
            <w:tcW w:w="8056" w:type="dxa"/>
            <w:vAlign w:val="center"/>
          </w:tcPr>
          <w:p>
            <w:pPr>
              <w:pStyle w:val="43"/>
              <w:jc w:val="both"/>
              <w:rPr>
                <w:rFonts w:ascii="Times New Roman" w:hAnsi="Times New Roman" w:eastAsia="宋体" w:cs="Times New Roman"/>
                <w:sz w:val="21"/>
                <w:szCs w:val="21"/>
              </w:rPr>
            </w:pPr>
            <w:r>
              <w:rPr>
                <w:rFonts w:ascii="Times New Roman" w:hAnsi="Times New Roman" w:eastAsia="宋体" w:cs="Times New Roman"/>
                <w:sz w:val="21"/>
                <w:szCs w:val="21"/>
              </w:rPr>
              <w:t>备件和消耗品清单。</w:t>
            </w:r>
          </w:p>
        </w:tc>
        <w:tc>
          <w:tcPr>
            <w:tcW w:w="1794"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6"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844"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文件需求</w:t>
            </w:r>
          </w:p>
        </w:tc>
        <w:tc>
          <w:tcPr>
            <w:tcW w:w="8056" w:type="dxa"/>
            <w:vAlign w:val="center"/>
          </w:tcPr>
          <w:p>
            <w:pPr>
              <w:pStyle w:val="43"/>
              <w:jc w:val="both"/>
              <w:rPr>
                <w:rFonts w:ascii="Times New Roman" w:hAnsi="Times New Roman" w:eastAsia="宋体" w:cs="Times New Roman"/>
                <w:sz w:val="21"/>
                <w:szCs w:val="21"/>
              </w:rPr>
            </w:pPr>
            <w:r>
              <w:rPr>
                <w:rFonts w:ascii="Times New Roman" w:hAnsi="Times New Roman" w:eastAsia="宋体" w:cs="Times New Roman"/>
                <w:sz w:val="21"/>
                <w:szCs w:val="21"/>
              </w:rPr>
              <w:t>设备开箱检查验收记录。</w:t>
            </w:r>
          </w:p>
        </w:tc>
        <w:tc>
          <w:tcPr>
            <w:tcW w:w="1794"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6"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844" w:type="dxa"/>
            <w:vAlign w:val="center"/>
          </w:tcPr>
          <w:p>
            <w:pPr>
              <w:pStyle w:val="43"/>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sz w:val="21"/>
                <w:szCs w:val="21"/>
              </w:rPr>
              <w:t>文件需求</w:t>
            </w:r>
          </w:p>
        </w:tc>
        <w:tc>
          <w:tcPr>
            <w:tcW w:w="8056" w:type="dxa"/>
            <w:vAlign w:val="center"/>
          </w:tcPr>
          <w:p>
            <w:pPr>
              <w:pStyle w:val="43"/>
              <w:spacing w:line="307" w:lineRule="exact"/>
              <w:jc w:val="both"/>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sz w:val="21"/>
                <w:szCs w:val="21"/>
              </w:rPr>
              <w:t>所有技术文件和资料应在发货时一并交于验收人员。</w:t>
            </w:r>
          </w:p>
        </w:tc>
        <w:tc>
          <w:tcPr>
            <w:tcW w:w="1794" w:type="dxa"/>
            <w:vAlign w:val="center"/>
          </w:tcPr>
          <w:p>
            <w:pPr>
              <w:pStyle w:val="43"/>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6"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844"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文件需求</w:t>
            </w:r>
          </w:p>
        </w:tc>
        <w:tc>
          <w:tcPr>
            <w:tcW w:w="8056" w:type="dxa"/>
            <w:vAlign w:val="center"/>
          </w:tcPr>
          <w:p>
            <w:pPr>
              <w:pStyle w:val="43"/>
              <w:jc w:val="both"/>
              <w:rPr>
                <w:rFonts w:ascii="Times New Roman" w:hAnsi="Times New Roman" w:eastAsia="宋体" w:cs="Times New Roman"/>
                <w:sz w:val="21"/>
                <w:szCs w:val="21"/>
              </w:rPr>
            </w:pPr>
            <w:r>
              <w:rPr>
                <w:rFonts w:ascii="Times New Roman" w:hAnsi="Times New Roman" w:eastAsia="宋体" w:cs="Times New Roman"/>
                <w:sz w:val="21"/>
                <w:szCs w:val="21"/>
              </w:rPr>
              <w:t>相关专利侵权评估报告</w:t>
            </w:r>
            <w:r>
              <w:rPr>
                <w:rFonts w:hint="eastAsia" w:ascii="Times New Roman" w:hAnsi="Times New Roman" w:eastAsia="宋体" w:cs="Times New Roman"/>
                <w:sz w:val="21"/>
                <w:szCs w:val="21"/>
              </w:rPr>
              <w:t>。</w:t>
            </w:r>
          </w:p>
        </w:tc>
        <w:tc>
          <w:tcPr>
            <w:tcW w:w="1794"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必须</w:t>
            </w:r>
          </w:p>
        </w:tc>
      </w:tr>
    </w:tbl>
    <w:p>
      <w:pPr>
        <w:pStyle w:val="26"/>
        <w:numPr>
          <w:ilvl w:val="0"/>
          <w:numId w:val="3"/>
        </w:numPr>
        <w:spacing w:before="156" w:beforeLines="50" w:line="360" w:lineRule="auto"/>
        <w:ind w:firstLineChars="0"/>
        <w:textAlignment w:val="baseline"/>
        <w:outlineLvl w:val="0"/>
        <w:rPr>
          <w:rFonts w:ascii="Times New Roman" w:hAnsi="Times New Roman" w:cs="Times New Roman"/>
          <w:b/>
          <w:sz w:val="24"/>
          <w:szCs w:val="24"/>
        </w:rPr>
      </w:pPr>
      <w:bookmarkStart w:id="22" w:name="_Toc8713"/>
      <w:r>
        <w:rPr>
          <w:rFonts w:hint="eastAsia" w:ascii="Times New Roman" w:hAnsi="Times New Roman" w:cs="Times New Roman"/>
          <w:b/>
          <w:sz w:val="24"/>
          <w:szCs w:val="24"/>
        </w:rPr>
        <w:t>安全、环境、健康(EHS)要求</w:t>
      </w:r>
      <w:bookmarkEnd w:id="22"/>
    </w:p>
    <w:tbl>
      <w:tblPr>
        <w:tblStyle w:val="20"/>
        <w:tblW w:w="13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859"/>
        <w:gridCol w:w="8117"/>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76" w:type="dxa"/>
            <w:shd w:val="clear" w:color="auto" w:fill="auto"/>
            <w:vAlign w:val="center"/>
          </w:tcPr>
          <w:p>
            <w:pPr>
              <w:jc w:val="center"/>
              <w:textAlignment w:val="baseline"/>
              <w:rPr>
                <w:rFonts w:ascii="Times New Roman" w:hAnsi="Times New Roman" w:eastAsia="宋体" w:cs="Times New Roman"/>
                <w:szCs w:val="21"/>
              </w:rPr>
            </w:pPr>
            <w:r>
              <w:rPr>
                <w:rFonts w:ascii="Times New Roman" w:hAnsi="Times New Roman" w:eastAsia="宋体" w:cs="Times New Roman"/>
                <w:szCs w:val="21"/>
              </w:rPr>
              <w:t>编号</w:t>
            </w:r>
          </w:p>
        </w:tc>
        <w:tc>
          <w:tcPr>
            <w:tcW w:w="1859" w:type="dxa"/>
            <w:shd w:val="clear" w:color="auto" w:fill="auto"/>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lang w:eastAsia="en-US"/>
              </w:rPr>
              <w:t>URS</w:t>
            </w:r>
            <w:r>
              <w:rPr>
                <w:rFonts w:ascii="Times New Roman" w:hAnsi="Times New Roman" w:eastAsia="宋体" w:cs="Times New Roman"/>
                <w:sz w:val="21"/>
                <w:szCs w:val="21"/>
              </w:rPr>
              <w:t>需求</w:t>
            </w:r>
          </w:p>
        </w:tc>
        <w:tc>
          <w:tcPr>
            <w:tcW w:w="8117" w:type="dxa"/>
            <w:shd w:val="clear" w:color="auto" w:fill="auto"/>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lang w:eastAsia="en-US"/>
              </w:rPr>
              <w:t>URS</w:t>
            </w:r>
            <w:r>
              <w:rPr>
                <w:rFonts w:ascii="Times New Roman" w:hAnsi="Times New Roman" w:eastAsia="宋体" w:cs="Times New Roman"/>
                <w:sz w:val="21"/>
                <w:szCs w:val="21"/>
              </w:rPr>
              <w:t>需求描述</w:t>
            </w:r>
          </w:p>
        </w:tc>
        <w:tc>
          <w:tcPr>
            <w:tcW w:w="1808" w:type="dxa"/>
            <w:shd w:val="clear" w:color="auto" w:fill="auto"/>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必须/ 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76"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859" w:type="dxa"/>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安全、环境、健康</w:t>
            </w:r>
          </w:p>
        </w:tc>
        <w:tc>
          <w:tcPr>
            <w:tcW w:w="8117" w:type="dxa"/>
            <w:vAlign w:val="center"/>
          </w:tcPr>
          <w:p>
            <w:pPr>
              <w:pStyle w:val="43"/>
              <w:jc w:val="both"/>
              <w:rPr>
                <w:rFonts w:ascii="Times New Roman" w:hAnsi="Times New Roman" w:eastAsia="宋体" w:cs="Times New Roman"/>
                <w:sz w:val="21"/>
                <w:szCs w:val="21"/>
              </w:rPr>
            </w:pPr>
            <w:r>
              <w:rPr>
                <w:rFonts w:ascii="Times New Roman" w:hAnsi="Times New Roman" w:eastAsia="宋体" w:cs="Times New Roman"/>
                <w:sz w:val="21"/>
                <w:szCs w:val="21"/>
              </w:rPr>
              <w:t>仪器硬件焊接得当，不会出脱离机体的情况。</w:t>
            </w:r>
          </w:p>
        </w:tc>
        <w:tc>
          <w:tcPr>
            <w:tcW w:w="1808"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76"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859" w:type="dxa"/>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安全、环境、健康</w:t>
            </w:r>
          </w:p>
        </w:tc>
        <w:tc>
          <w:tcPr>
            <w:tcW w:w="8117" w:type="dxa"/>
            <w:vAlign w:val="center"/>
          </w:tcPr>
          <w:p>
            <w:pPr>
              <w:pStyle w:val="43"/>
              <w:jc w:val="both"/>
              <w:rPr>
                <w:rFonts w:ascii="Times New Roman" w:hAnsi="Times New Roman" w:eastAsia="宋体" w:cs="Times New Roman"/>
                <w:sz w:val="21"/>
                <w:szCs w:val="21"/>
              </w:rPr>
            </w:pPr>
            <w:r>
              <w:rPr>
                <w:rFonts w:ascii="Times New Roman" w:hAnsi="Times New Roman" w:eastAsia="宋体" w:cs="Times New Roman"/>
                <w:sz w:val="21"/>
                <w:szCs w:val="21"/>
              </w:rPr>
              <w:t>设备任何部位不能有锋利的边缘和尖角。所有热表面或发热部件都要有警示标识。</w:t>
            </w:r>
          </w:p>
        </w:tc>
        <w:tc>
          <w:tcPr>
            <w:tcW w:w="1808"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76"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859"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安全、环境、健康</w:t>
            </w:r>
          </w:p>
        </w:tc>
        <w:tc>
          <w:tcPr>
            <w:tcW w:w="8117" w:type="dxa"/>
            <w:vAlign w:val="center"/>
          </w:tcPr>
          <w:p>
            <w:pPr>
              <w:pStyle w:val="43"/>
              <w:jc w:val="both"/>
              <w:rPr>
                <w:rFonts w:ascii="Times New Roman" w:hAnsi="Times New Roman" w:eastAsia="宋体" w:cs="Times New Roman"/>
                <w:sz w:val="21"/>
                <w:szCs w:val="21"/>
              </w:rPr>
            </w:pPr>
            <w:r>
              <w:rPr>
                <w:rFonts w:ascii="Times New Roman" w:hAnsi="Times New Roman" w:eastAsia="宋体" w:cs="Times New Roman"/>
                <w:sz w:val="21"/>
                <w:szCs w:val="21"/>
              </w:rPr>
              <w:t>设备应具有安全保护功能，当安全保护装置未处于正常状态时，设备应停止运行，并在控制界面上显示相应的警报信息。</w:t>
            </w:r>
          </w:p>
        </w:tc>
        <w:tc>
          <w:tcPr>
            <w:tcW w:w="1808"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76"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859"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安全、环境、健康</w:t>
            </w:r>
          </w:p>
        </w:tc>
        <w:tc>
          <w:tcPr>
            <w:tcW w:w="8117" w:type="dxa"/>
            <w:vAlign w:val="center"/>
          </w:tcPr>
          <w:p>
            <w:pPr>
              <w:pStyle w:val="43"/>
              <w:jc w:val="both"/>
              <w:rPr>
                <w:rFonts w:ascii="Times New Roman" w:hAnsi="Times New Roman" w:eastAsia="宋体" w:cs="Times New Roman"/>
                <w:sz w:val="21"/>
                <w:szCs w:val="21"/>
              </w:rPr>
            </w:pPr>
            <w:r>
              <w:rPr>
                <w:rFonts w:ascii="Times New Roman" w:hAnsi="Times New Roman" w:eastAsia="宋体" w:cs="Times New Roman"/>
                <w:sz w:val="21"/>
                <w:szCs w:val="21"/>
              </w:rPr>
              <w:t>设备应有良好的接地保护，防止触电事故发生。系统突然断电后，再恢复电力后，系统为待机状态。</w:t>
            </w:r>
          </w:p>
        </w:tc>
        <w:tc>
          <w:tcPr>
            <w:tcW w:w="1808"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76"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859" w:type="dxa"/>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安全、环境、健康</w:t>
            </w:r>
          </w:p>
        </w:tc>
        <w:tc>
          <w:tcPr>
            <w:tcW w:w="8117" w:type="dxa"/>
            <w:vAlign w:val="center"/>
          </w:tcPr>
          <w:p>
            <w:pPr>
              <w:pStyle w:val="43"/>
              <w:jc w:val="both"/>
              <w:rPr>
                <w:rFonts w:ascii="Times New Roman" w:hAnsi="Times New Roman" w:eastAsia="宋体" w:cs="Times New Roman"/>
                <w:sz w:val="21"/>
                <w:szCs w:val="21"/>
              </w:rPr>
            </w:pPr>
            <w:r>
              <w:rPr>
                <w:rFonts w:ascii="Times New Roman" w:hAnsi="Times New Roman" w:eastAsia="宋体" w:cs="Times New Roman"/>
                <w:sz w:val="21"/>
                <w:szCs w:val="21"/>
              </w:rPr>
              <w:t>设备运转时距离设备操作人员位置(1米处)的噪音在70dB(A)以下。</w:t>
            </w:r>
          </w:p>
        </w:tc>
        <w:tc>
          <w:tcPr>
            <w:tcW w:w="1808"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必须</w:t>
            </w:r>
          </w:p>
        </w:tc>
      </w:tr>
    </w:tbl>
    <w:p>
      <w:pPr>
        <w:pStyle w:val="26"/>
        <w:numPr>
          <w:ilvl w:val="0"/>
          <w:numId w:val="3"/>
        </w:numPr>
        <w:spacing w:before="156" w:beforeLines="50" w:line="360" w:lineRule="auto"/>
        <w:ind w:firstLineChars="0"/>
        <w:textAlignment w:val="baseline"/>
        <w:outlineLvl w:val="0"/>
        <w:rPr>
          <w:rFonts w:ascii="Times New Roman" w:hAnsi="Times New Roman" w:cs="Times New Roman"/>
          <w:b/>
          <w:sz w:val="24"/>
          <w:szCs w:val="24"/>
        </w:rPr>
      </w:pPr>
      <w:bookmarkStart w:id="23" w:name="_Toc24966"/>
      <w:r>
        <w:rPr>
          <w:rFonts w:hint="eastAsia" w:ascii="Times New Roman" w:hAnsi="Times New Roman" w:cs="Times New Roman"/>
          <w:b/>
          <w:sz w:val="24"/>
          <w:szCs w:val="24"/>
        </w:rPr>
        <w:t>耗材要求</w:t>
      </w:r>
      <w:bookmarkEnd w:id="23"/>
    </w:p>
    <w:tbl>
      <w:tblPr>
        <w:tblStyle w:val="20"/>
        <w:tblW w:w="13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1869"/>
        <w:gridCol w:w="8154"/>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83" w:type="dxa"/>
            <w:shd w:val="clear" w:color="auto" w:fill="auto"/>
            <w:vAlign w:val="center"/>
          </w:tcPr>
          <w:p>
            <w:pPr>
              <w:jc w:val="center"/>
              <w:textAlignment w:val="baseline"/>
              <w:rPr>
                <w:rFonts w:ascii="Times New Roman" w:hAnsi="Times New Roman" w:eastAsia="宋体" w:cs="Times New Roman"/>
                <w:szCs w:val="21"/>
              </w:rPr>
            </w:pPr>
            <w:r>
              <w:rPr>
                <w:rFonts w:ascii="Times New Roman" w:hAnsi="Times New Roman" w:eastAsia="宋体" w:cs="Times New Roman"/>
                <w:szCs w:val="21"/>
              </w:rPr>
              <w:t>编号</w:t>
            </w:r>
          </w:p>
        </w:tc>
        <w:tc>
          <w:tcPr>
            <w:tcW w:w="1869" w:type="dxa"/>
            <w:shd w:val="clear" w:color="auto" w:fill="auto"/>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lang w:eastAsia="en-US"/>
              </w:rPr>
              <w:t>URS</w:t>
            </w:r>
            <w:r>
              <w:rPr>
                <w:rFonts w:ascii="Times New Roman" w:hAnsi="Times New Roman" w:eastAsia="宋体" w:cs="Times New Roman"/>
                <w:sz w:val="21"/>
                <w:szCs w:val="21"/>
              </w:rPr>
              <w:t>需求</w:t>
            </w:r>
          </w:p>
        </w:tc>
        <w:tc>
          <w:tcPr>
            <w:tcW w:w="8154" w:type="dxa"/>
            <w:shd w:val="clear" w:color="auto" w:fill="auto"/>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lang w:eastAsia="en-US"/>
              </w:rPr>
              <w:t>URS</w:t>
            </w:r>
            <w:r>
              <w:rPr>
                <w:rFonts w:ascii="Times New Roman" w:hAnsi="Times New Roman" w:eastAsia="宋体" w:cs="Times New Roman"/>
                <w:sz w:val="21"/>
                <w:szCs w:val="21"/>
              </w:rPr>
              <w:t>需求描述</w:t>
            </w:r>
          </w:p>
        </w:tc>
        <w:tc>
          <w:tcPr>
            <w:tcW w:w="1834" w:type="dxa"/>
            <w:shd w:val="clear" w:color="auto" w:fill="auto"/>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必须/ 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83"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869"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耗材需求</w:t>
            </w:r>
          </w:p>
        </w:tc>
        <w:tc>
          <w:tcPr>
            <w:tcW w:w="8154" w:type="dxa"/>
            <w:vAlign w:val="center"/>
          </w:tcPr>
          <w:p>
            <w:pPr>
              <w:pStyle w:val="43"/>
              <w:jc w:val="both"/>
              <w:rPr>
                <w:rFonts w:ascii="Times New Roman" w:hAnsi="Times New Roman" w:eastAsia="宋体" w:cs="Times New Roman"/>
                <w:sz w:val="21"/>
                <w:szCs w:val="21"/>
              </w:rPr>
            </w:pPr>
            <w:r>
              <w:rPr>
                <w:rFonts w:ascii="Times New Roman" w:hAnsi="Times New Roman" w:eastAsia="宋体" w:cs="Times New Roman"/>
                <w:sz w:val="21"/>
                <w:szCs w:val="21"/>
              </w:rPr>
              <w:t>一次性耗材应预先经过灭菌，即开即用。各袋体应该采用生物相容性医药级材质，机械强度高，气密性</w:t>
            </w:r>
            <w:r>
              <w:rPr>
                <w:rFonts w:ascii="Times New Roman" w:hAnsi="Times New Roman" w:eastAsia="宋体" w:cs="Times New Roman"/>
                <w:color w:val="auto"/>
                <w:sz w:val="21"/>
                <w:szCs w:val="21"/>
              </w:rPr>
              <w:t>好。</w:t>
            </w:r>
          </w:p>
        </w:tc>
        <w:tc>
          <w:tcPr>
            <w:tcW w:w="1834"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83"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869"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管路材料</w:t>
            </w:r>
          </w:p>
        </w:tc>
        <w:tc>
          <w:tcPr>
            <w:tcW w:w="8154" w:type="dxa"/>
            <w:vAlign w:val="center"/>
          </w:tcPr>
          <w:p>
            <w:pPr>
              <w:pStyle w:val="43"/>
              <w:jc w:val="both"/>
              <w:rPr>
                <w:rFonts w:ascii="Times New Roman" w:hAnsi="Times New Roman" w:eastAsia="宋体" w:cs="Times New Roman"/>
                <w:sz w:val="21"/>
                <w:szCs w:val="21"/>
              </w:rPr>
            </w:pPr>
            <w:r>
              <w:rPr>
                <w:rFonts w:ascii="Times New Roman" w:hAnsi="Times New Roman" w:eastAsia="宋体" w:cs="Times New Roman"/>
                <w:sz w:val="21"/>
                <w:szCs w:val="21"/>
              </w:rPr>
              <w:t>管路材料釆用医用PVC (聚氯乙烯)，</w:t>
            </w:r>
            <w:r>
              <w:rPr>
                <w:rFonts w:hint="eastAsia" w:ascii="Times New Roman" w:hAnsi="Times New Roman" w:eastAsia="宋体" w:cs="Times New Roman"/>
                <w:sz w:val="21"/>
                <w:szCs w:val="21"/>
              </w:rPr>
              <w:t>设备厂商</w:t>
            </w:r>
            <w:r>
              <w:rPr>
                <w:rFonts w:ascii="Times New Roman" w:hAnsi="Times New Roman" w:eastAsia="宋体" w:cs="Times New Roman"/>
                <w:sz w:val="21"/>
                <w:szCs w:val="21"/>
              </w:rPr>
              <w:t>需提供符合性证明材料。</w:t>
            </w:r>
          </w:p>
        </w:tc>
        <w:tc>
          <w:tcPr>
            <w:tcW w:w="1834"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83"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869"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气密性</w:t>
            </w:r>
          </w:p>
        </w:tc>
        <w:tc>
          <w:tcPr>
            <w:tcW w:w="8154" w:type="dxa"/>
            <w:vAlign w:val="center"/>
          </w:tcPr>
          <w:p>
            <w:pPr>
              <w:pStyle w:val="43"/>
              <w:jc w:val="both"/>
              <w:rPr>
                <w:rFonts w:ascii="Times New Roman" w:hAnsi="Times New Roman" w:eastAsia="宋体" w:cs="Times New Roman"/>
                <w:sz w:val="21"/>
                <w:szCs w:val="21"/>
              </w:rPr>
            </w:pPr>
            <w:r>
              <w:rPr>
                <w:rFonts w:ascii="Times New Roman" w:hAnsi="Times New Roman" w:eastAsia="宋体" w:cs="Times New Roman"/>
                <w:sz w:val="21"/>
                <w:szCs w:val="21"/>
              </w:rPr>
              <w:t>耗材应配置内部压力检测接口，可以便于测定耗材的气密性。</w:t>
            </w:r>
          </w:p>
        </w:tc>
        <w:tc>
          <w:tcPr>
            <w:tcW w:w="1834"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83"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869"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耗材需求</w:t>
            </w:r>
          </w:p>
        </w:tc>
        <w:tc>
          <w:tcPr>
            <w:tcW w:w="8154" w:type="dxa"/>
            <w:vAlign w:val="center"/>
          </w:tcPr>
          <w:p>
            <w:pPr>
              <w:pStyle w:val="43"/>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设备厂商需配合我司完成所有</w:t>
            </w:r>
            <w:r>
              <w:rPr>
                <w:rFonts w:ascii="Times New Roman" w:hAnsi="Times New Roman" w:eastAsia="宋体" w:cs="Times New Roman"/>
                <w:sz w:val="21"/>
                <w:szCs w:val="21"/>
              </w:rPr>
              <w:t>耗材</w:t>
            </w:r>
            <w:r>
              <w:rPr>
                <w:rFonts w:hint="eastAsia" w:ascii="Times New Roman" w:hAnsi="Times New Roman" w:eastAsia="宋体" w:cs="Times New Roman"/>
                <w:sz w:val="21"/>
                <w:szCs w:val="21"/>
              </w:rPr>
              <w:t>申报所需的</w:t>
            </w:r>
            <w:r>
              <w:rPr>
                <w:rFonts w:ascii="Times New Roman" w:hAnsi="Times New Roman" w:eastAsia="宋体" w:cs="Times New Roman"/>
                <w:sz w:val="21"/>
                <w:szCs w:val="21"/>
              </w:rPr>
              <w:t>相容性、密封性和灭菌工艺验证类的文件</w:t>
            </w:r>
            <w:r>
              <w:rPr>
                <w:rFonts w:hint="eastAsia" w:ascii="Times New Roman" w:hAnsi="Times New Roman" w:eastAsia="宋体" w:cs="Times New Roman"/>
                <w:sz w:val="21"/>
                <w:szCs w:val="21"/>
              </w:rPr>
              <w:t>；</w:t>
            </w:r>
            <w:r>
              <w:rPr>
                <w:rFonts w:ascii="Times New Roman" w:hAnsi="Times New Roman" w:eastAsia="宋体" w:cs="Times New Roman"/>
                <w:sz w:val="21"/>
                <w:szCs w:val="21"/>
              </w:rPr>
              <w:t>如果牵涉过滤器，</w:t>
            </w:r>
            <w:r>
              <w:rPr>
                <w:rFonts w:hint="eastAsia" w:ascii="Times New Roman" w:hAnsi="Times New Roman" w:eastAsia="宋体" w:cs="Times New Roman"/>
                <w:sz w:val="21"/>
                <w:szCs w:val="21"/>
              </w:rPr>
              <w:t>设备厂商需提供</w:t>
            </w:r>
            <w:r>
              <w:rPr>
                <w:rFonts w:ascii="Times New Roman" w:hAnsi="Times New Roman" w:eastAsia="宋体" w:cs="Times New Roman"/>
                <w:sz w:val="21"/>
                <w:szCs w:val="21"/>
              </w:rPr>
              <w:t>完整性检测仪的检测参数</w:t>
            </w:r>
            <w:r>
              <w:rPr>
                <w:rFonts w:hint="eastAsia" w:ascii="Times New Roman" w:hAnsi="Times New Roman" w:eastAsia="宋体" w:cs="Times New Roman"/>
                <w:sz w:val="21"/>
                <w:szCs w:val="21"/>
              </w:rPr>
              <w:t>。</w:t>
            </w:r>
          </w:p>
        </w:tc>
        <w:tc>
          <w:tcPr>
            <w:tcW w:w="1834"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83"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869"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生产产地</w:t>
            </w:r>
          </w:p>
        </w:tc>
        <w:tc>
          <w:tcPr>
            <w:tcW w:w="8154" w:type="dxa"/>
            <w:vAlign w:val="center"/>
          </w:tcPr>
          <w:p>
            <w:pPr>
              <w:pStyle w:val="43"/>
              <w:jc w:val="both"/>
              <w:rPr>
                <w:rFonts w:ascii="Times New Roman" w:hAnsi="Times New Roman" w:eastAsia="宋体" w:cs="Times New Roman"/>
                <w:sz w:val="21"/>
                <w:szCs w:val="21"/>
              </w:rPr>
            </w:pPr>
            <w:r>
              <w:rPr>
                <w:rFonts w:ascii="Times New Roman" w:hAnsi="Times New Roman" w:eastAsia="宋体" w:cs="Times New Roman"/>
                <w:sz w:val="21"/>
                <w:szCs w:val="21"/>
              </w:rPr>
              <w:t>在国内有生产场地，需在符合GMP生产要求的生产环境中生产，需要订购时能及时供货。</w:t>
            </w:r>
          </w:p>
        </w:tc>
        <w:tc>
          <w:tcPr>
            <w:tcW w:w="1834"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83"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869"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有效期</w:t>
            </w:r>
          </w:p>
        </w:tc>
        <w:tc>
          <w:tcPr>
            <w:tcW w:w="8154" w:type="dxa"/>
            <w:vAlign w:val="center"/>
          </w:tcPr>
          <w:p>
            <w:pPr>
              <w:pStyle w:val="43"/>
              <w:jc w:val="both"/>
              <w:rPr>
                <w:rFonts w:ascii="Times New Roman" w:hAnsi="Times New Roman" w:eastAsia="宋体" w:cs="Times New Roman"/>
                <w:sz w:val="21"/>
                <w:szCs w:val="21"/>
              </w:rPr>
            </w:pPr>
            <w:r>
              <w:rPr>
                <w:rFonts w:ascii="Times New Roman" w:hAnsi="Times New Roman" w:eastAsia="宋体" w:cs="Times New Roman"/>
                <w:sz w:val="21"/>
                <w:szCs w:val="21"/>
              </w:rPr>
              <w:t>提供耗材效期或再验期的验证文件。</w:t>
            </w:r>
          </w:p>
        </w:tc>
        <w:tc>
          <w:tcPr>
            <w:tcW w:w="1834"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必须</w:t>
            </w:r>
          </w:p>
        </w:tc>
      </w:tr>
    </w:tbl>
    <w:p>
      <w:pPr>
        <w:spacing w:before="156" w:line="440" w:lineRule="exact"/>
        <w:textAlignment w:val="baseline"/>
        <w:rPr>
          <w:rFonts w:ascii="Times New Roman" w:hAnsi="Times New Roman" w:cs="Times New Roman"/>
          <w:b/>
          <w:sz w:val="24"/>
          <w:szCs w:val="24"/>
        </w:rPr>
      </w:pPr>
    </w:p>
    <w:p>
      <w:pPr>
        <w:spacing w:before="156" w:line="440" w:lineRule="exact"/>
        <w:textAlignment w:val="baseline"/>
        <w:rPr>
          <w:rFonts w:ascii="Times New Roman" w:hAnsi="Times New Roman" w:cs="Times New Roman"/>
          <w:b/>
          <w:sz w:val="24"/>
          <w:szCs w:val="24"/>
        </w:rPr>
      </w:pPr>
    </w:p>
    <w:p>
      <w:pPr>
        <w:spacing w:before="156" w:line="440" w:lineRule="exact"/>
        <w:textAlignment w:val="baseline"/>
        <w:rPr>
          <w:rFonts w:ascii="Times New Roman" w:hAnsi="Times New Roman" w:cs="Times New Roman"/>
          <w:b/>
          <w:sz w:val="24"/>
          <w:szCs w:val="24"/>
        </w:rPr>
      </w:pPr>
      <w:r>
        <w:rPr>
          <w:rFonts w:hint="eastAsia" w:ascii="Times New Roman" w:hAnsi="Times New Roman" w:cs="Times New Roman"/>
          <w:b/>
          <w:sz w:val="24"/>
          <w:szCs w:val="24"/>
        </w:rPr>
        <w:t>9. 设备外观接收标准：</w:t>
      </w:r>
    </w:p>
    <w:tbl>
      <w:tblPr>
        <w:tblStyle w:val="20"/>
        <w:tblW w:w="13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1869"/>
        <w:gridCol w:w="8154"/>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83"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869" w:type="dxa"/>
            <w:vAlign w:val="center"/>
          </w:tcPr>
          <w:p>
            <w:pPr>
              <w:pStyle w:val="43"/>
              <w:jc w:val="both"/>
              <w:rPr>
                <w:rFonts w:ascii="Times New Roman" w:hAnsi="Times New Roman" w:eastAsia="宋体" w:cs="Times New Roman"/>
                <w:sz w:val="21"/>
                <w:szCs w:val="21"/>
              </w:rPr>
            </w:pPr>
            <w:r>
              <w:rPr>
                <w:rFonts w:ascii="Times New Roman" w:hAnsi="Times New Roman" w:eastAsia="宋体" w:cs="Times New Roman"/>
                <w:sz w:val="21"/>
                <w:szCs w:val="21"/>
              </w:rPr>
              <w:t>缝隙</w:t>
            </w:r>
          </w:p>
        </w:tc>
        <w:tc>
          <w:tcPr>
            <w:tcW w:w="8154" w:type="dxa"/>
            <w:vAlign w:val="center"/>
          </w:tcPr>
          <w:p>
            <w:pPr>
              <w:pStyle w:val="43"/>
              <w:jc w:val="both"/>
              <w:rPr>
                <w:rFonts w:ascii="Times New Roman" w:hAnsi="Times New Roman" w:eastAsia="宋体" w:cs="Times New Roman"/>
                <w:sz w:val="21"/>
                <w:szCs w:val="21"/>
              </w:rPr>
            </w:pPr>
            <w:r>
              <w:rPr>
                <w:rFonts w:ascii="Times New Roman" w:hAnsi="Times New Roman" w:eastAsia="宋体" w:cs="Times New Roman"/>
                <w:sz w:val="21"/>
                <w:szCs w:val="21"/>
              </w:rPr>
              <w:t>≤1.5mm</w:t>
            </w:r>
          </w:p>
        </w:tc>
        <w:tc>
          <w:tcPr>
            <w:tcW w:w="1834" w:type="dxa"/>
            <w:vAlign w:val="center"/>
          </w:tcPr>
          <w:p>
            <w:pPr>
              <w:pStyle w:val="43"/>
              <w:rPr>
                <w:rFonts w:ascii="Times New Roman" w:hAnsi="Times New Roman" w:eastAsia="宋体" w:cs="Times New Roman"/>
                <w:sz w:val="21"/>
                <w:szCs w:val="21"/>
              </w:rPr>
            </w:pPr>
            <w:r>
              <w:rPr>
                <w:rFonts w:ascii="Times New Roman" w:hAnsi="Times New Roman" w:eastAsia="宋体" w:cs="Times New Roman"/>
                <w:sz w:val="21"/>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83"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869" w:type="dxa"/>
            <w:vAlign w:val="center"/>
          </w:tcPr>
          <w:p>
            <w:pPr>
              <w:pStyle w:val="43"/>
              <w:jc w:val="both"/>
              <w:rPr>
                <w:rFonts w:ascii="Times New Roman" w:hAnsi="Times New Roman" w:eastAsia="宋体" w:cs="Times New Roman"/>
                <w:sz w:val="21"/>
                <w:szCs w:val="21"/>
              </w:rPr>
            </w:pPr>
            <w:r>
              <w:rPr>
                <w:rFonts w:ascii="Times New Roman" w:hAnsi="Times New Roman" w:eastAsia="宋体" w:cs="Times New Roman"/>
                <w:sz w:val="21"/>
                <w:szCs w:val="21"/>
              </w:rPr>
              <w:t>外壳鼓包</w:t>
            </w:r>
          </w:p>
        </w:tc>
        <w:tc>
          <w:tcPr>
            <w:tcW w:w="8154" w:type="dxa"/>
            <w:vAlign w:val="center"/>
          </w:tcPr>
          <w:p>
            <w:pPr>
              <w:pStyle w:val="43"/>
              <w:jc w:val="both"/>
              <w:rPr>
                <w:rFonts w:ascii="Times New Roman" w:hAnsi="Times New Roman" w:eastAsia="宋体" w:cs="Times New Roman"/>
                <w:sz w:val="21"/>
                <w:szCs w:val="21"/>
              </w:rPr>
            </w:pPr>
            <w:r>
              <w:rPr>
                <w:rFonts w:ascii="Times New Roman" w:hAnsi="Times New Roman" w:eastAsia="宋体" w:cs="Times New Roman"/>
                <w:sz w:val="21"/>
                <w:szCs w:val="21"/>
              </w:rPr>
              <w:t>不允许</w:t>
            </w:r>
          </w:p>
        </w:tc>
        <w:tc>
          <w:tcPr>
            <w:tcW w:w="1834"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83"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869" w:type="dxa"/>
            <w:vAlign w:val="center"/>
          </w:tcPr>
          <w:p>
            <w:pPr>
              <w:pStyle w:val="43"/>
              <w:jc w:val="both"/>
              <w:rPr>
                <w:rFonts w:ascii="Times New Roman" w:hAnsi="Times New Roman" w:eastAsia="宋体" w:cs="Times New Roman"/>
                <w:sz w:val="21"/>
                <w:szCs w:val="21"/>
              </w:rPr>
            </w:pPr>
            <w:r>
              <w:rPr>
                <w:rFonts w:ascii="Times New Roman" w:hAnsi="Times New Roman" w:eastAsia="宋体" w:cs="Times New Roman"/>
                <w:sz w:val="21"/>
                <w:szCs w:val="21"/>
              </w:rPr>
              <w:t>外壳表面黑点</w:t>
            </w:r>
          </w:p>
        </w:tc>
        <w:tc>
          <w:tcPr>
            <w:tcW w:w="8154" w:type="dxa"/>
            <w:vAlign w:val="center"/>
          </w:tcPr>
          <w:p>
            <w:pPr>
              <w:pStyle w:val="43"/>
              <w:jc w:val="both"/>
              <w:rPr>
                <w:rFonts w:ascii="Times New Roman" w:hAnsi="Times New Roman" w:eastAsia="宋体" w:cs="Times New Roman"/>
                <w:sz w:val="21"/>
                <w:szCs w:val="21"/>
              </w:rPr>
            </w:pPr>
            <w:r>
              <w:rPr>
                <w:rFonts w:ascii="Times New Roman" w:hAnsi="Times New Roman" w:eastAsia="宋体" w:cs="Times New Roman"/>
                <w:sz w:val="21"/>
                <w:szCs w:val="21"/>
              </w:rPr>
              <w:t>S≤0.3，N=2</w:t>
            </w:r>
          </w:p>
        </w:tc>
        <w:tc>
          <w:tcPr>
            <w:tcW w:w="1834"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83"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869" w:type="dxa"/>
            <w:vAlign w:val="center"/>
          </w:tcPr>
          <w:p>
            <w:pPr>
              <w:pStyle w:val="43"/>
              <w:jc w:val="both"/>
              <w:rPr>
                <w:rFonts w:ascii="Times New Roman" w:hAnsi="Times New Roman" w:eastAsia="宋体" w:cs="Times New Roman"/>
                <w:sz w:val="21"/>
                <w:szCs w:val="21"/>
              </w:rPr>
            </w:pPr>
            <w:r>
              <w:rPr>
                <w:rFonts w:ascii="Times New Roman" w:hAnsi="Times New Roman" w:eastAsia="宋体" w:cs="Times New Roman"/>
                <w:sz w:val="21"/>
                <w:szCs w:val="21"/>
              </w:rPr>
              <w:t>油污</w:t>
            </w:r>
          </w:p>
        </w:tc>
        <w:tc>
          <w:tcPr>
            <w:tcW w:w="8154" w:type="dxa"/>
            <w:vAlign w:val="center"/>
          </w:tcPr>
          <w:p>
            <w:pPr>
              <w:pStyle w:val="43"/>
              <w:jc w:val="both"/>
              <w:rPr>
                <w:rFonts w:ascii="Times New Roman" w:hAnsi="Times New Roman" w:eastAsia="宋体" w:cs="Times New Roman"/>
                <w:sz w:val="21"/>
                <w:szCs w:val="21"/>
              </w:rPr>
            </w:pPr>
            <w:r>
              <w:rPr>
                <w:rFonts w:ascii="Times New Roman" w:hAnsi="Times New Roman" w:eastAsia="宋体" w:cs="Times New Roman"/>
                <w:sz w:val="21"/>
                <w:szCs w:val="21"/>
              </w:rPr>
              <w:t>不允许</w:t>
            </w:r>
          </w:p>
        </w:tc>
        <w:tc>
          <w:tcPr>
            <w:tcW w:w="1834"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83" w:type="dxa"/>
            <w:vAlign w:val="center"/>
          </w:tcPr>
          <w:p>
            <w:pPr>
              <w:pStyle w:val="26"/>
              <w:numPr>
                <w:ilvl w:val="0"/>
                <w:numId w:val="4"/>
              </w:numPr>
              <w:ind w:firstLineChars="0"/>
              <w:jc w:val="right"/>
              <w:textAlignment w:val="baseline"/>
              <w:rPr>
                <w:rFonts w:ascii="Times New Roman" w:hAnsi="Times New Roman" w:eastAsia="宋体" w:cs="Times New Roman"/>
                <w:szCs w:val="21"/>
              </w:rPr>
            </w:pPr>
          </w:p>
        </w:tc>
        <w:tc>
          <w:tcPr>
            <w:tcW w:w="1869" w:type="dxa"/>
            <w:vAlign w:val="center"/>
          </w:tcPr>
          <w:p>
            <w:pPr>
              <w:pStyle w:val="43"/>
              <w:jc w:val="both"/>
              <w:rPr>
                <w:rFonts w:ascii="Times New Roman" w:hAnsi="Times New Roman" w:eastAsia="宋体" w:cs="Times New Roman"/>
                <w:sz w:val="21"/>
                <w:szCs w:val="21"/>
              </w:rPr>
            </w:pPr>
            <w:r>
              <w:rPr>
                <w:rFonts w:ascii="Times New Roman" w:hAnsi="Times New Roman" w:eastAsia="宋体" w:cs="Times New Roman"/>
                <w:sz w:val="21"/>
                <w:szCs w:val="21"/>
              </w:rPr>
              <w:t>产品外箱</w:t>
            </w:r>
          </w:p>
        </w:tc>
        <w:tc>
          <w:tcPr>
            <w:tcW w:w="8154" w:type="dxa"/>
            <w:vAlign w:val="center"/>
          </w:tcPr>
          <w:p>
            <w:pPr>
              <w:pStyle w:val="43"/>
              <w:jc w:val="both"/>
              <w:rPr>
                <w:rFonts w:ascii="Times New Roman" w:hAnsi="Times New Roman" w:eastAsia="宋体" w:cs="Times New Roman"/>
                <w:sz w:val="21"/>
                <w:szCs w:val="21"/>
              </w:rPr>
            </w:pPr>
            <w:r>
              <w:rPr>
                <w:rFonts w:ascii="Times New Roman" w:hAnsi="Times New Roman" w:eastAsia="宋体" w:cs="Times New Roman"/>
                <w:sz w:val="21"/>
                <w:szCs w:val="21"/>
              </w:rPr>
              <w:t>包装完好，标识清晰,不允许有破损。</w:t>
            </w:r>
          </w:p>
        </w:tc>
        <w:tc>
          <w:tcPr>
            <w:tcW w:w="1834"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必须</w:t>
            </w:r>
          </w:p>
        </w:tc>
      </w:tr>
    </w:tbl>
    <w:p>
      <w:pPr>
        <w:spacing w:before="156" w:line="440" w:lineRule="exact"/>
        <w:textAlignment w:val="baseline"/>
        <w:rPr>
          <w:rFonts w:ascii="Times New Roman" w:hAnsi="Times New Roman" w:cs="Times New Roman"/>
          <w:b/>
          <w:sz w:val="24"/>
          <w:szCs w:val="24"/>
        </w:rPr>
      </w:pPr>
    </w:p>
    <w:p>
      <w:pPr>
        <w:spacing w:before="156" w:beforeLines="50" w:line="360" w:lineRule="auto"/>
        <w:textAlignment w:val="baseline"/>
        <w:outlineLvl w:val="0"/>
        <w:rPr>
          <w:rFonts w:ascii="Times New Roman" w:hAnsi="Times New Roman" w:cs="Times New Roman"/>
          <w:b/>
          <w:sz w:val="24"/>
          <w:szCs w:val="24"/>
        </w:rPr>
      </w:pPr>
    </w:p>
    <w:sectPr>
      <w:headerReference r:id="rId3" w:type="default"/>
      <w:footerReference r:id="rId4" w:type="default"/>
      <w:pgSz w:w="16838" w:h="11906" w:orient="landscape"/>
      <w:pgMar w:top="1803" w:right="1440" w:bottom="1803" w:left="1440"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pPr>
    <w:r>
      <w:rPr>
        <w:rFonts w:ascii="Times New Roman" w:hAnsi="Times New Roman"/>
        <w:szCs w:val="21"/>
        <w:lang w:val="zh-CN"/>
      </w:rPr>
      <w:t xml:space="preserve">Page </w:t>
    </w:r>
    <w:r>
      <w:rPr>
        <w:rFonts w:ascii="Times New Roman" w:hAnsi="Times New Roman"/>
        <w:szCs w:val="21"/>
      </w:rPr>
      <w:fldChar w:fldCharType="begin"/>
    </w:r>
    <w:r>
      <w:rPr>
        <w:rFonts w:ascii="Times New Roman" w:hAnsi="Times New Roman"/>
        <w:szCs w:val="21"/>
      </w:rPr>
      <w:instrText xml:space="preserve">PAGE</w:instrText>
    </w:r>
    <w:r>
      <w:rPr>
        <w:rFonts w:ascii="Times New Roman" w:hAnsi="Times New Roman"/>
        <w:szCs w:val="21"/>
      </w:rPr>
      <w:fldChar w:fldCharType="separate"/>
    </w:r>
    <w:r>
      <w:rPr>
        <w:rFonts w:ascii="Times New Roman" w:hAnsi="Times New Roman"/>
        <w:szCs w:val="21"/>
      </w:rPr>
      <w:t>9</w:t>
    </w:r>
    <w:r>
      <w:rPr>
        <w:rFonts w:ascii="Times New Roman" w:hAnsi="Times New Roman"/>
        <w:szCs w:val="21"/>
      </w:rPr>
      <w:fldChar w:fldCharType="end"/>
    </w:r>
    <w:r>
      <w:rPr>
        <w:rFonts w:ascii="Times New Roman" w:hAnsi="Times New Roman"/>
        <w:szCs w:val="21"/>
        <w:lang w:val="zh-CN"/>
      </w:rPr>
      <w:t xml:space="preserve"> of </w:t>
    </w:r>
    <w:r>
      <w:rPr>
        <w:rFonts w:ascii="Times New Roman" w:hAnsi="Times New Roman"/>
        <w:szCs w:val="21"/>
      </w:rPr>
      <w:fldChar w:fldCharType="begin"/>
    </w:r>
    <w:r>
      <w:rPr>
        <w:rFonts w:ascii="Times New Roman" w:hAnsi="Times New Roman"/>
        <w:szCs w:val="21"/>
      </w:rPr>
      <w:instrText xml:space="preserve">NUMPAGES</w:instrText>
    </w:r>
    <w:r>
      <w:rPr>
        <w:rFonts w:ascii="Times New Roman" w:hAnsi="Times New Roman"/>
        <w:szCs w:val="21"/>
      </w:rPr>
      <w:fldChar w:fldCharType="separate"/>
    </w:r>
    <w:r>
      <w:rPr>
        <w:rFonts w:ascii="Times New Roman" w:hAnsi="Times New Roman"/>
        <w:szCs w:val="21"/>
      </w:rPr>
      <w:t>9</w:t>
    </w:r>
    <w:r>
      <w:rPr>
        <w:rFonts w:ascii="Times New Roman" w:hAnsi="Times New Roman"/>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C76EA5"/>
    <w:multiLevelType w:val="multilevel"/>
    <w:tmpl w:val="CFC76EA5"/>
    <w:lvl w:ilvl="0" w:tentative="0">
      <w:start w:val="1"/>
      <w:numFmt w:val="decimal"/>
      <w:lvlText w:val="URS-%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D58DC868"/>
    <w:multiLevelType w:val="singleLevel"/>
    <w:tmpl w:val="D58DC868"/>
    <w:lvl w:ilvl="0" w:tentative="0">
      <w:start w:val="1"/>
      <w:numFmt w:val="bullet"/>
      <w:lvlText w:val=""/>
      <w:lvlJc w:val="left"/>
      <w:pPr>
        <w:ind w:left="420" w:hanging="420"/>
      </w:pPr>
      <w:rPr>
        <w:rFonts w:hint="default" w:ascii="Wingdings" w:hAnsi="Wingdings"/>
      </w:rPr>
    </w:lvl>
  </w:abstractNum>
  <w:abstractNum w:abstractNumId="2">
    <w:nsid w:val="722667A2"/>
    <w:multiLevelType w:val="multilevel"/>
    <w:tmpl w:val="722667A2"/>
    <w:lvl w:ilvl="0" w:tentative="0">
      <w:start w:val="1"/>
      <w:numFmt w:val="decimal"/>
      <w:lvlText w:val="%1."/>
      <w:lvlJc w:val="left"/>
      <w:pPr>
        <w:ind w:left="425" w:hanging="425"/>
      </w:pPr>
      <w:rPr>
        <w:rFonts w:hint="eastAsia"/>
        <w:b/>
        <w:color w:val="auto"/>
      </w:rPr>
    </w:lvl>
    <w:lvl w:ilvl="1" w:tentative="0">
      <w:start w:val="1"/>
      <w:numFmt w:val="decimal"/>
      <w:lvlText w:val="%1.%2."/>
      <w:lvlJc w:val="left"/>
      <w:pPr>
        <w:ind w:left="567" w:hanging="567"/>
      </w:pPr>
      <w:rPr>
        <w:rFonts w:hint="eastAsia"/>
        <w:b/>
      </w:rPr>
    </w:lvl>
    <w:lvl w:ilvl="2" w:tentative="0">
      <w:start w:val="1"/>
      <w:numFmt w:val="decimal"/>
      <w:lvlText w:val="%1.%2.%3."/>
      <w:lvlJc w:val="left"/>
      <w:pPr>
        <w:ind w:left="709" w:hanging="709"/>
      </w:pPr>
      <w:rPr>
        <w:rFonts w:hint="eastAsia"/>
        <w:b w:val="0"/>
      </w:rPr>
    </w:lvl>
    <w:lvl w:ilvl="3" w:tentative="0">
      <w:start w:val="1"/>
      <w:numFmt w:val="decimal"/>
      <w:lvlText w:val="%1.%2.%3.%4."/>
      <w:lvlJc w:val="left"/>
      <w:pPr>
        <w:ind w:left="851" w:hanging="851"/>
      </w:pPr>
      <w:rPr>
        <w:rFonts w:hint="default" w:ascii="Times New Roman" w:hAnsi="Times New Roman" w:cs="Times New Roman"/>
        <w:b w:val="0"/>
      </w:rPr>
    </w:lvl>
    <w:lvl w:ilvl="4" w:tentative="0">
      <w:start w:val="1"/>
      <w:numFmt w:val="decimal"/>
      <w:lvlText w:val="（%5）"/>
      <w:lvlJc w:val="left"/>
      <w:pPr>
        <w:ind w:left="709" w:hanging="709"/>
      </w:pPr>
      <w:rPr>
        <w:rFonts w:hint="eastAsia"/>
        <w:b w:val="0"/>
      </w:rPr>
    </w:lvl>
    <w:lvl w:ilvl="5" w:tentative="0">
      <w:start w:val="1"/>
      <w:numFmt w:val="bullet"/>
      <w:lvlText w:val="①"/>
      <w:lvlJc w:val="left"/>
      <w:pPr>
        <w:ind w:left="1134" w:hanging="1134"/>
      </w:pPr>
      <w:rPr>
        <w:rFonts w:hint="eastAsia" w:ascii="宋体" w:hAnsi="宋体" w:eastAsia="宋体"/>
        <w:color w:val="auto"/>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
    <w:nsid w:val="76A300CC"/>
    <w:multiLevelType w:val="multilevel"/>
    <w:tmpl w:val="76A300CC"/>
    <w:lvl w:ilvl="0" w:tentative="0">
      <w:start w:val="1"/>
      <w:numFmt w:val="chineseCounting"/>
      <w:suff w:val="nothing"/>
      <w:lvlText w:val="%1、"/>
      <w:lvlJc w:val="left"/>
      <w:pPr>
        <w:ind w:left="0" w:firstLine="400"/>
      </w:pPr>
      <w:rPr>
        <w:rFonts w:hint="eastAsia"/>
        <w:lang w:val="en-GB"/>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2MTM5NjAxOTc0YTExZTU0YzllMmE0N2RjNWU5YWYifQ=="/>
  </w:docVars>
  <w:rsids>
    <w:rsidRoot w:val="00241355"/>
    <w:rsid w:val="0000229B"/>
    <w:rsid w:val="00003CEC"/>
    <w:rsid w:val="0000634C"/>
    <w:rsid w:val="00006AE3"/>
    <w:rsid w:val="00010F4F"/>
    <w:rsid w:val="00013012"/>
    <w:rsid w:val="00013C8C"/>
    <w:rsid w:val="000226FF"/>
    <w:rsid w:val="00023652"/>
    <w:rsid w:val="00026592"/>
    <w:rsid w:val="000441B5"/>
    <w:rsid w:val="000446A7"/>
    <w:rsid w:val="00052A2D"/>
    <w:rsid w:val="0006222E"/>
    <w:rsid w:val="0006240D"/>
    <w:rsid w:val="000729C7"/>
    <w:rsid w:val="000859E2"/>
    <w:rsid w:val="00087BF4"/>
    <w:rsid w:val="000A461F"/>
    <w:rsid w:val="000B7D45"/>
    <w:rsid w:val="000C2218"/>
    <w:rsid w:val="000C769B"/>
    <w:rsid w:val="000D0B65"/>
    <w:rsid w:val="000D2B67"/>
    <w:rsid w:val="000D3356"/>
    <w:rsid w:val="000E26D8"/>
    <w:rsid w:val="000E27B9"/>
    <w:rsid w:val="000E2DF9"/>
    <w:rsid w:val="000E342A"/>
    <w:rsid w:val="000F6226"/>
    <w:rsid w:val="00115A10"/>
    <w:rsid w:val="00116672"/>
    <w:rsid w:val="00131B45"/>
    <w:rsid w:val="00150145"/>
    <w:rsid w:val="001507F0"/>
    <w:rsid w:val="00153E4B"/>
    <w:rsid w:val="00164C92"/>
    <w:rsid w:val="001766BC"/>
    <w:rsid w:val="00185F31"/>
    <w:rsid w:val="001A2EA8"/>
    <w:rsid w:val="001C7FF3"/>
    <w:rsid w:val="001D5E23"/>
    <w:rsid w:val="001E0AB2"/>
    <w:rsid w:val="001E67C0"/>
    <w:rsid w:val="001E7498"/>
    <w:rsid w:val="001F06F7"/>
    <w:rsid w:val="00201404"/>
    <w:rsid w:val="002046E1"/>
    <w:rsid w:val="002047B1"/>
    <w:rsid w:val="00205C7C"/>
    <w:rsid w:val="0020610E"/>
    <w:rsid w:val="002117A0"/>
    <w:rsid w:val="0021524A"/>
    <w:rsid w:val="00231B7D"/>
    <w:rsid w:val="00235AE6"/>
    <w:rsid w:val="00241355"/>
    <w:rsid w:val="002479BD"/>
    <w:rsid w:val="00251BEA"/>
    <w:rsid w:val="00252923"/>
    <w:rsid w:val="002621C7"/>
    <w:rsid w:val="00265A7F"/>
    <w:rsid w:val="00267640"/>
    <w:rsid w:val="0028204A"/>
    <w:rsid w:val="00284918"/>
    <w:rsid w:val="002921CF"/>
    <w:rsid w:val="002A02BA"/>
    <w:rsid w:val="002A7C71"/>
    <w:rsid w:val="002D6561"/>
    <w:rsid w:val="002F4C00"/>
    <w:rsid w:val="00304268"/>
    <w:rsid w:val="003078FD"/>
    <w:rsid w:val="003154C8"/>
    <w:rsid w:val="0032602B"/>
    <w:rsid w:val="0033599B"/>
    <w:rsid w:val="003427AD"/>
    <w:rsid w:val="0034568F"/>
    <w:rsid w:val="003532C4"/>
    <w:rsid w:val="00357115"/>
    <w:rsid w:val="0037423E"/>
    <w:rsid w:val="00375810"/>
    <w:rsid w:val="00381498"/>
    <w:rsid w:val="00385A6D"/>
    <w:rsid w:val="003B0407"/>
    <w:rsid w:val="003C2C99"/>
    <w:rsid w:val="003C6E53"/>
    <w:rsid w:val="003C7801"/>
    <w:rsid w:val="003F028A"/>
    <w:rsid w:val="003F610B"/>
    <w:rsid w:val="003F6176"/>
    <w:rsid w:val="003F655D"/>
    <w:rsid w:val="00402F54"/>
    <w:rsid w:val="00420EE9"/>
    <w:rsid w:val="00425FBF"/>
    <w:rsid w:val="00440AB0"/>
    <w:rsid w:val="00440B40"/>
    <w:rsid w:val="00451D90"/>
    <w:rsid w:val="0045385B"/>
    <w:rsid w:val="0046624D"/>
    <w:rsid w:val="004705F5"/>
    <w:rsid w:val="0047404D"/>
    <w:rsid w:val="00481C0C"/>
    <w:rsid w:val="0049092A"/>
    <w:rsid w:val="004941DD"/>
    <w:rsid w:val="004A0258"/>
    <w:rsid w:val="004A110A"/>
    <w:rsid w:val="004A2226"/>
    <w:rsid w:val="004B4540"/>
    <w:rsid w:val="004B7A29"/>
    <w:rsid w:val="004C5082"/>
    <w:rsid w:val="004D0B66"/>
    <w:rsid w:val="004D3F0E"/>
    <w:rsid w:val="004D66F9"/>
    <w:rsid w:val="00535043"/>
    <w:rsid w:val="00535431"/>
    <w:rsid w:val="005411FE"/>
    <w:rsid w:val="00543852"/>
    <w:rsid w:val="00543965"/>
    <w:rsid w:val="00545B22"/>
    <w:rsid w:val="0057037A"/>
    <w:rsid w:val="00582133"/>
    <w:rsid w:val="005836B3"/>
    <w:rsid w:val="005953CC"/>
    <w:rsid w:val="00595E70"/>
    <w:rsid w:val="005B0446"/>
    <w:rsid w:val="005B11A9"/>
    <w:rsid w:val="005C1CFE"/>
    <w:rsid w:val="005E622B"/>
    <w:rsid w:val="005F5E2E"/>
    <w:rsid w:val="005F67EC"/>
    <w:rsid w:val="00601649"/>
    <w:rsid w:val="00602302"/>
    <w:rsid w:val="00606FB0"/>
    <w:rsid w:val="0061583C"/>
    <w:rsid w:val="00625374"/>
    <w:rsid w:val="006349B6"/>
    <w:rsid w:val="00635AA9"/>
    <w:rsid w:val="00650348"/>
    <w:rsid w:val="00653B85"/>
    <w:rsid w:val="006546F1"/>
    <w:rsid w:val="00655539"/>
    <w:rsid w:val="00655C2A"/>
    <w:rsid w:val="00657FF7"/>
    <w:rsid w:val="006639A6"/>
    <w:rsid w:val="006A28E9"/>
    <w:rsid w:val="006A2F8E"/>
    <w:rsid w:val="006B07FC"/>
    <w:rsid w:val="006B70AA"/>
    <w:rsid w:val="006D035A"/>
    <w:rsid w:val="006D0A7D"/>
    <w:rsid w:val="006D50A6"/>
    <w:rsid w:val="006F0E7B"/>
    <w:rsid w:val="006F1D3F"/>
    <w:rsid w:val="0070772B"/>
    <w:rsid w:val="00715513"/>
    <w:rsid w:val="00716D29"/>
    <w:rsid w:val="00717D00"/>
    <w:rsid w:val="007238EB"/>
    <w:rsid w:val="00723FE1"/>
    <w:rsid w:val="007261E5"/>
    <w:rsid w:val="007350F4"/>
    <w:rsid w:val="007603E4"/>
    <w:rsid w:val="0076698E"/>
    <w:rsid w:val="0077516C"/>
    <w:rsid w:val="007808DC"/>
    <w:rsid w:val="0078413E"/>
    <w:rsid w:val="00786C41"/>
    <w:rsid w:val="00786E0F"/>
    <w:rsid w:val="00792C20"/>
    <w:rsid w:val="007930BE"/>
    <w:rsid w:val="0079378D"/>
    <w:rsid w:val="007942D8"/>
    <w:rsid w:val="007A62BD"/>
    <w:rsid w:val="007B5788"/>
    <w:rsid w:val="007C284F"/>
    <w:rsid w:val="007C48E7"/>
    <w:rsid w:val="007D24D4"/>
    <w:rsid w:val="007E2C93"/>
    <w:rsid w:val="007E37C1"/>
    <w:rsid w:val="007E4ECB"/>
    <w:rsid w:val="007F3EE0"/>
    <w:rsid w:val="007F713C"/>
    <w:rsid w:val="00800B98"/>
    <w:rsid w:val="008057D6"/>
    <w:rsid w:val="00810B7B"/>
    <w:rsid w:val="008129C4"/>
    <w:rsid w:val="0081582D"/>
    <w:rsid w:val="00816B58"/>
    <w:rsid w:val="00823569"/>
    <w:rsid w:val="00835DA1"/>
    <w:rsid w:val="00847CD4"/>
    <w:rsid w:val="00852304"/>
    <w:rsid w:val="00857389"/>
    <w:rsid w:val="0086292F"/>
    <w:rsid w:val="008751EE"/>
    <w:rsid w:val="00883BBC"/>
    <w:rsid w:val="008873DB"/>
    <w:rsid w:val="00895B79"/>
    <w:rsid w:val="00896A5F"/>
    <w:rsid w:val="008B3559"/>
    <w:rsid w:val="008B38B8"/>
    <w:rsid w:val="008B685C"/>
    <w:rsid w:val="008B7296"/>
    <w:rsid w:val="008C1913"/>
    <w:rsid w:val="008C2C2C"/>
    <w:rsid w:val="008C413E"/>
    <w:rsid w:val="008D36E4"/>
    <w:rsid w:val="008D7FF6"/>
    <w:rsid w:val="008E0CBB"/>
    <w:rsid w:val="008E2134"/>
    <w:rsid w:val="008F2104"/>
    <w:rsid w:val="008F44DA"/>
    <w:rsid w:val="00923038"/>
    <w:rsid w:val="00933A05"/>
    <w:rsid w:val="00946FCE"/>
    <w:rsid w:val="00950CBF"/>
    <w:rsid w:val="009516A2"/>
    <w:rsid w:val="009573E6"/>
    <w:rsid w:val="00963B14"/>
    <w:rsid w:val="00980B00"/>
    <w:rsid w:val="00984E9C"/>
    <w:rsid w:val="0099148D"/>
    <w:rsid w:val="00992D24"/>
    <w:rsid w:val="009A2625"/>
    <w:rsid w:val="009B00EF"/>
    <w:rsid w:val="009B323D"/>
    <w:rsid w:val="009C0B44"/>
    <w:rsid w:val="009C3E5B"/>
    <w:rsid w:val="009C4C15"/>
    <w:rsid w:val="009C4CDC"/>
    <w:rsid w:val="009C7A01"/>
    <w:rsid w:val="009D2CD9"/>
    <w:rsid w:val="009D6AD0"/>
    <w:rsid w:val="009E1B2F"/>
    <w:rsid w:val="009E6C0A"/>
    <w:rsid w:val="009E6C98"/>
    <w:rsid w:val="009F64DA"/>
    <w:rsid w:val="00A060A9"/>
    <w:rsid w:val="00A21F14"/>
    <w:rsid w:val="00A52522"/>
    <w:rsid w:val="00A6011C"/>
    <w:rsid w:val="00A63375"/>
    <w:rsid w:val="00A73246"/>
    <w:rsid w:val="00A76666"/>
    <w:rsid w:val="00A83910"/>
    <w:rsid w:val="00A95A0D"/>
    <w:rsid w:val="00AD3070"/>
    <w:rsid w:val="00AD335D"/>
    <w:rsid w:val="00AE1C26"/>
    <w:rsid w:val="00AE28EA"/>
    <w:rsid w:val="00AE2FC0"/>
    <w:rsid w:val="00AE442A"/>
    <w:rsid w:val="00AF1F6E"/>
    <w:rsid w:val="00B06474"/>
    <w:rsid w:val="00B076E8"/>
    <w:rsid w:val="00B14F19"/>
    <w:rsid w:val="00B16202"/>
    <w:rsid w:val="00B27410"/>
    <w:rsid w:val="00B33ADA"/>
    <w:rsid w:val="00B36A96"/>
    <w:rsid w:val="00B4294B"/>
    <w:rsid w:val="00B511DE"/>
    <w:rsid w:val="00B57AB9"/>
    <w:rsid w:val="00B82086"/>
    <w:rsid w:val="00B822BC"/>
    <w:rsid w:val="00B83F59"/>
    <w:rsid w:val="00BB181F"/>
    <w:rsid w:val="00BB48E1"/>
    <w:rsid w:val="00BB6E7F"/>
    <w:rsid w:val="00BC3B63"/>
    <w:rsid w:val="00BC7AF4"/>
    <w:rsid w:val="00BD22F1"/>
    <w:rsid w:val="00BD58DB"/>
    <w:rsid w:val="00BE30E9"/>
    <w:rsid w:val="00BF3460"/>
    <w:rsid w:val="00C06083"/>
    <w:rsid w:val="00C06B85"/>
    <w:rsid w:val="00C101A6"/>
    <w:rsid w:val="00C11ACD"/>
    <w:rsid w:val="00C15490"/>
    <w:rsid w:val="00C26DD1"/>
    <w:rsid w:val="00C368D1"/>
    <w:rsid w:val="00C40A51"/>
    <w:rsid w:val="00C50AFB"/>
    <w:rsid w:val="00C55B13"/>
    <w:rsid w:val="00C65593"/>
    <w:rsid w:val="00C77F52"/>
    <w:rsid w:val="00C82125"/>
    <w:rsid w:val="00C8762D"/>
    <w:rsid w:val="00C90D80"/>
    <w:rsid w:val="00C922BA"/>
    <w:rsid w:val="00C93068"/>
    <w:rsid w:val="00CA1ADD"/>
    <w:rsid w:val="00CB0CC4"/>
    <w:rsid w:val="00CB25F8"/>
    <w:rsid w:val="00CB7B46"/>
    <w:rsid w:val="00CC3C9C"/>
    <w:rsid w:val="00CF3F87"/>
    <w:rsid w:val="00CF4979"/>
    <w:rsid w:val="00CF5C21"/>
    <w:rsid w:val="00D01D9B"/>
    <w:rsid w:val="00D146E6"/>
    <w:rsid w:val="00D15DCF"/>
    <w:rsid w:val="00D17E23"/>
    <w:rsid w:val="00D2495F"/>
    <w:rsid w:val="00D24CC6"/>
    <w:rsid w:val="00D37B13"/>
    <w:rsid w:val="00D473F6"/>
    <w:rsid w:val="00D5416F"/>
    <w:rsid w:val="00D6402E"/>
    <w:rsid w:val="00D749B0"/>
    <w:rsid w:val="00D75C48"/>
    <w:rsid w:val="00D77BB7"/>
    <w:rsid w:val="00D82781"/>
    <w:rsid w:val="00D877F5"/>
    <w:rsid w:val="00D90CCB"/>
    <w:rsid w:val="00D90D5C"/>
    <w:rsid w:val="00D97788"/>
    <w:rsid w:val="00DA1F10"/>
    <w:rsid w:val="00DB1302"/>
    <w:rsid w:val="00DC2E81"/>
    <w:rsid w:val="00DE7D75"/>
    <w:rsid w:val="00E02181"/>
    <w:rsid w:val="00E0463E"/>
    <w:rsid w:val="00E12730"/>
    <w:rsid w:val="00E2511C"/>
    <w:rsid w:val="00E329A3"/>
    <w:rsid w:val="00E33880"/>
    <w:rsid w:val="00E36072"/>
    <w:rsid w:val="00E42493"/>
    <w:rsid w:val="00E5182C"/>
    <w:rsid w:val="00E54239"/>
    <w:rsid w:val="00E61FDB"/>
    <w:rsid w:val="00E70ACF"/>
    <w:rsid w:val="00E733EC"/>
    <w:rsid w:val="00E759BB"/>
    <w:rsid w:val="00E84BCE"/>
    <w:rsid w:val="00E84D73"/>
    <w:rsid w:val="00E8780F"/>
    <w:rsid w:val="00E902EA"/>
    <w:rsid w:val="00EA0862"/>
    <w:rsid w:val="00EA6F0D"/>
    <w:rsid w:val="00EA7D61"/>
    <w:rsid w:val="00EB4F53"/>
    <w:rsid w:val="00EC0FD3"/>
    <w:rsid w:val="00EC4A1E"/>
    <w:rsid w:val="00EC5DE5"/>
    <w:rsid w:val="00EC766C"/>
    <w:rsid w:val="00ED2570"/>
    <w:rsid w:val="00ED3575"/>
    <w:rsid w:val="00ED4F29"/>
    <w:rsid w:val="00EE6FDD"/>
    <w:rsid w:val="00EF119E"/>
    <w:rsid w:val="00EF2D8A"/>
    <w:rsid w:val="00EF4431"/>
    <w:rsid w:val="00F03286"/>
    <w:rsid w:val="00F03F46"/>
    <w:rsid w:val="00F112A6"/>
    <w:rsid w:val="00F12789"/>
    <w:rsid w:val="00F15CAF"/>
    <w:rsid w:val="00F37CBF"/>
    <w:rsid w:val="00F45939"/>
    <w:rsid w:val="00F7046F"/>
    <w:rsid w:val="00F754B5"/>
    <w:rsid w:val="00F85DA5"/>
    <w:rsid w:val="00FB4FF5"/>
    <w:rsid w:val="00FB6CFC"/>
    <w:rsid w:val="00FC15D6"/>
    <w:rsid w:val="00FC38C0"/>
    <w:rsid w:val="00FF189A"/>
    <w:rsid w:val="00FF7EC9"/>
    <w:rsid w:val="012B6EEC"/>
    <w:rsid w:val="02455E61"/>
    <w:rsid w:val="024B1433"/>
    <w:rsid w:val="03654C50"/>
    <w:rsid w:val="03C74493"/>
    <w:rsid w:val="04105F07"/>
    <w:rsid w:val="04417EC3"/>
    <w:rsid w:val="04711F5E"/>
    <w:rsid w:val="04B15B70"/>
    <w:rsid w:val="04BF3ADE"/>
    <w:rsid w:val="04D44454"/>
    <w:rsid w:val="04FC720F"/>
    <w:rsid w:val="050373FD"/>
    <w:rsid w:val="054E467A"/>
    <w:rsid w:val="05BF3A95"/>
    <w:rsid w:val="05DD3A55"/>
    <w:rsid w:val="05F45A09"/>
    <w:rsid w:val="067875F2"/>
    <w:rsid w:val="068C7EA3"/>
    <w:rsid w:val="06D32C3F"/>
    <w:rsid w:val="07042036"/>
    <w:rsid w:val="0723625F"/>
    <w:rsid w:val="07371C7E"/>
    <w:rsid w:val="0744651C"/>
    <w:rsid w:val="07555B94"/>
    <w:rsid w:val="0773573F"/>
    <w:rsid w:val="079371E7"/>
    <w:rsid w:val="079E2EF9"/>
    <w:rsid w:val="07C16D91"/>
    <w:rsid w:val="081606E4"/>
    <w:rsid w:val="084F362C"/>
    <w:rsid w:val="087D4639"/>
    <w:rsid w:val="09391505"/>
    <w:rsid w:val="09581678"/>
    <w:rsid w:val="09734512"/>
    <w:rsid w:val="09F035CB"/>
    <w:rsid w:val="0A714113"/>
    <w:rsid w:val="0A79530F"/>
    <w:rsid w:val="0AD656DD"/>
    <w:rsid w:val="0AF50259"/>
    <w:rsid w:val="0AFA3B14"/>
    <w:rsid w:val="0BBF1F6F"/>
    <w:rsid w:val="0BC47F5A"/>
    <w:rsid w:val="0BE0651E"/>
    <w:rsid w:val="0BE92334"/>
    <w:rsid w:val="0D896E98"/>
    <w:rsid w:val="0D9E6986"/>
    <w:rsid w:val="0DCD4199"/>
    <w:rsid w:val="0EDC1536"/>
    <w:rsid w:val="0F205842"/>
    <w:rsid w:val="0F2F2710"/>
    <w:rsid w:val="0FAB7EA2"/>
    <w:rsid w:val="101E6C22"/>
    <w:rsid w:val="1033700B"/>
    <w:rsid w:val="10A71B6C"/>
    <w:rsid w:val="10BF6875"/>
    <w:rsid w:val="10D35B5A"/>
    <w:rsid w:val="11B2161C"/>
    <w:rsid w:val="12673E9B"/>
    <w:rsid w:val="12CF53CB"/>
    <w:rsid w:val="12E15D3D"/>
    <w:rsid w:val="13B4773D"/>
    <w:rsid w:val="13FC4407"/>
    <w:rsid w:val="144F1302"/>
    <w:rsid w:val="1496247C"/>
    <w:rsid w:val="14972381"/>
    <w:rsid w:val="14A57E39"/>
    <w:rsid w:val="14BA1BCC"/>
    <w:rsid w:val="156D34FC"/>
    <w:rsid w:val="15B62538"/>
    <w:rsid w:val="163D6283"/>
    <w:rsid w:val="16751694"/>
    <w:rsid w:val="168D57EA"/>
    <w:rsid w:val="17091C72"/>
    <w:rsid w:val="17890CF3"/>
    <w:rsid w:val="18876186"/>
    <w:rsid w:val="18973825"/>
    <w:rsid w:val="189F5D0C"/>
    <w:rsid w:val="18C54F32"/>
    <w:rsid w:val="18CD2A27"/>
    <w:rsid w:val="18E92B27"/>
    <w:rsid w:val="19453FB1"/>
    <w:rsid w:val="197A1117"/>
    <w:rsid w:val="19A62425"/>
    <w:rsid w:val="1A91517D"/>
    <w:rsid w:val="1AC409D5"/>
    <w:rsid w:val="1AD43E73"/>
    <w:rsid w:val="1AD66FBF"/>
    <w:rsid w:val="1AEA2880"/>
    <w:rsid w:val="1B1E1106"/>
    <w:rsid w:val="1C237D92"/>
    <w:rsid w:val="1C5332BC"/>
    <w:rsid w:val="1C5C7587"/>
    <w:rsid w:val="1C5F3784"/>
    <w:rsid w:val="1C93342E"/>
    <w:rsid w:val="1CE71497"/>
    <w:rsid w:val="1CEE79C2"/>
    <w:rsid w:val="1D3F136B"/>
    <w:rsid w:val="1D6049D3"/>
    <w:rsid w:val="1D82003F"/>
    <w:rsid w:val="1D872FDE"/>
    <w:rsid w:val="1E095782"/>
    <w:rsid w:val="1E455CA5"/>
    <w:rsid w:val="1E6325EF"/>
    <w:rsid w:val="1E8B6446"/>
    <w:rsid w:val="1EDA31CD"/>
    <w:rsid w:val="1EEB7A46"/>
    <w:rsid w:val="1EFA3AEF"/>
    <w:rsid w:val="1EFA4950"/>
    <w:rsid w:val="1F0B5CBB"/>
    <w:rsid w:val="1F930229"/>
    <w:rsid w:val="1FD47FE6"/>
    <w:rsid w:val="1FE14A1C"/>
    <w:rsid w:val="21300A07"/>
    <w:rsid w:val="221A1539"/>
    <w:rsid w:val="23150AFF"/>
    <w:rsid w:val="237B69CA"/>
    <w:rsid w:val="245E07C6"/>
    <w:rsid w:val="24A84B71"/>
    <w:rsid w:val="251166F9"/>
    <w:rsid w:val="25221C78"/>
    <w:rsid w:val="253620E0"/>
    <w:rsid w:val="256B1689"/>
    <w:rsid w:val="25BE4CFE"/>
    <w:rsid w:val="26D61EAC"/>
    <w:rsid w:val="2727540E"/>
    <w:rsid w:val="275D6B58"/>
    <w:rsid w:val="27955DFF"/>
    <w:rsid w:val="283274EB"/>
    <w:rsid w:val="28445F24"/>
    <w:rsid w:val="29A924E3"/>
    <w:rsid w:val="2A32072A"/>
    <w:rsid w:val="2A4B3669"/>
    <w:rsid w:val="2AF64F8A"/>
    <w:rsid w:val="2AF9276D"/>
    <w:rsid w:val="2B005BFF"/>
    <w:rsid w:val="2B584E03"/>
    <w:rsid w:val="2B9C139D"/>
    <w:rsid w:val="2BB60B25"/>
    <w:rsid w:val="2BBC47EF"/>
    <w:rsid w:val="2BE05C4E"/>
    <w:rsid w:val="2C623BEF"/>
    <w:rsid w:val="2C9A0BA4"/>
    <w:rsid w:val="2CB43679"/>
    <w:rsid w:val="2D163109"/>
    <w:rsid w:val="2D2416D6"/>
    <w:rsid w:val="2E0E3854"/>
    <w:rsid w:val="2EF31CC7"/>
    <w:rsid w:val="2F1228D8"/>
    <w:rsid w:val="305241A7"/>
    <w:rsid w:val="3053161C"/>
    <w:rsid w:val="30540DFD"/>
    <w:rsid w:val="30D3188E"/>
    <w:rsid w:val="31265C52"/>
    <w:rsid w:val="313D2EA2"/>
    <w:rsid w:val="316025BD"/>
    <w:rsid w:val="31A20DEB"/>
    <w:rsid w:val="31D45951"/>
    <w:rsid w:val="32246E39"/>
    <w:rsid w:val="327123E3"/>
    <w:rsid w:val="32912EE0"/>
    <w:rsid w:val="3329756A"/>
    <w:rsid w:val="33994CED"/>
    <w:rsid w:val="33B757FC"/>
    <w:rsid w:val="33B91453"/>
    <w:rsid w:val="33F91073"/>
    <w:rsid w:val="343A368F"/>
    <w:rsid w:val="346E711D"/>
    <w:rsid w:val="34EA4506"/>
    <w:rsid w:val="34F10841"/>
    <w:rsid w:val="3596329B"/>
    <w:rsid w:val="35BF23E3"/>
    <w:rsid w:val="35C87D13"/>
    <w:rsid w:val="3649340E"/>
    <w:rsid w:val="36571FD7"/>
    <w:rsid w:val="368C276E"/>
    <w:rsid w:val="37991DE9"/>
    <w:rsid w:val="37C42558"/>
    <w:rsid w:val="384C229E"/>
    <w:rsid w:val="388B3976"/>
    <w:rsid w:val="38E555A6"/>
    <w:rsid w:val="3920559F"/>
    <w:rsid w:val="39B27192"/>
    <w:rsid w:val="3A13044A"/>
    <w:rsid w:val="3A47164F"/>
    <w:rsid w:val="3A4966B0"/>
    <w:rsid w:val="3AA7672F"/>
    <w:rsid w:val="3AF03472"/>
    <w:rsid w:val="3B7047C2"/>
    <w:rsid w:val="3BFE0815"/>
    <w:rsid w:val="3C7F0E81"/>
    <w:rsid w:val="3CA37266"/>
    <w:rsid w:val="3CAD3C40"/>
    <w:rsid w:val="3CD22099"/>
    <w:rsid w:val="3D7E48E0"/>
    <w:rsid w:val="3DA83B28"/>
    <w:rsid w:val="3DDB0E74"/>
    <w:rsid w:val="3E3C3EA4"/>
    <w:rsid w:val="3E496856"/>
    <w:rsid w:val="3F301813"/>
    <w:rsid w:val="3F5F4F3C"/>
    <w:rsid w:val="3F7614BA"/>
    <w:rsid w:val="3F9339F4"/>
    <w:rsid w:val="40EE30C7"/>
    <w:rsid w:val="415B65BE"/>
    <w:rsid w:val="417575B6"/>
    <w:rsid w:val="4179629E"/>
    <w:rsid w:val="41866F96"/>
    <w:rsid w:val="418A7B6A"/>
    <w:rsid w:val="41F92AC6"/>
    <w:rsid w:val="42E63A08"/>
    <w:rsid w:val="42F174FD"/>
    <w:rsid w:val="45C46591"/>
    <w:rsid w:val="46727C90"/>
    <w:rsid w:val="46933EA7"/>
    <w:rsid w:val="47584F93"/>
    <w:rsid w:val="4761585B"/>
    <w:rsid w:val="47690928"/>
    <w:rsid w:val="47A76095"/>
    <w:rsid w:val="48020351"/>
    <w:rsid w:val="48075919"/>
    <w:rsid w:val="48634800"/>
    <w:rsid w:val="48715289"/>
    <w:rsid w:val="48AA2A31"/>
    <w:rsid w:val="48D23172"/>
    <w:rsid w:val="48D65D92"/>
    <w:rsid w:val="49B46798"/>
    <w:rsid w:val="49FE5433"/>
    <w:rsid w:val="4A320983"/>
    <w:rsid w:val="4A595408"/>
    <w:rsid w:val="4A632B92"/>
    <w:rsid w:val="4AB37B70"/>
    <w:rsid w:val="4B3117C0"/>
    <w:rsid w:val="4B58746D"/>
    <w:rsid w:val="4C402E5C"/>
    <w:rsid w:val="4C5916EF"/>
    <w:rsid w:val="4D0523D3"/>
    <w:rsid w:val="4E12310C"/>
    <w:rsid w:val="4E143B1F"/>
    <w:rsid w:val="4ECC45E5"/>
    <w:rsid w:val="4F153BD9"/>
    <w:rsid w:val="4F840F9B"/>
    <w:rsid w:val="4FA40894"/>
    <w:rsid w:val="4FBD2C29"/>
    <w:rsid w:val="4FD3445D"/>
    <w:rsid w:val="4FE54CB5"/>
    <w:rsid w:val="505A3DE7"/>
    <w:rsid w:val="508A5E0C"/>
    <w:rsid w:val="51AF2E04"/>
    <w:rsid w:val="51E65148"/>
    <w:rsid w:val="520418EF"/>
    <w:rsid w:val="5251274D"/>
    <w:rsid w:val="52C70EF4"/>
    <w:rsid w:val="52D022AE"/>
    <w:rsid w:val="52EA2399"/>
    <w:rsid w:val="53527256"/>
    <w:rsid w:val="53AB3C06"/>
    <w:rsid w:val="53AC0356"/>
    <w:rsid w:val="549F223B"/>
    <w:rsid w:val="55282878"/>
    <w:rsid w:val="559A1759"/>
    <w:rsid w:val="55B865B4"/>
    <w:rsid w:val="56043BA7"/>
    <w:rsid w:val="561418BB"/>
    <w:rsid w:val="566A39DB"/>
    <w:rsid w:val="56E50408"/>
    <w:rsid w:val="572D4C4E"/>
    <w:rsid w:val="582D4700"/>
    <w:rsid w:val="58A9755A"/>
    <w:rsid w:val="58B919CB"/>
    <w:rsid w:val="58EC00C2"/>
    <w:rsid w:val="592371C5"/>
    <w:rsid w:val="59D979CB"/>
    <w:rsid w:val="59F20130"/>
    <w:rsid w:val="5A682D95"/>
    <w:rsid w:val="5A8D0C8F"/>
    <w:rsid w:val="5AA341E5"/>
    <w:rsid w:val="5AF90236"/>
    <w:rsid w:val="5B5A4B3C"/>
    <w:rsid w:val="5B9B762E"/>
    <w:rsid w:val="5BC65780"/>
    <w:rsid w:val="5C7834CB"/>
    <w:rsid w:val="5C843EDD"/>
    <w:rsid w:val="5D3E123A"/>
    <w:rsid w:val="5D657ED4"/>
    <w:rsid w:val="5DA86032"/>
    <w:rsid w:val="5DBF410E"/>
    <w:rsid w:val="5E790221"/>
    <w:rsid w:val="5EDA7CA5"/>
    <w:rsid w:val="5EDF7832"/>
    <w:rsid w:val="5EE73A6A"/>
    <w:rsid w:val="5F5D147F"/>
    <w:rsid w:val="5F7A755A"/>
    <w:rsid w:val="5F814D8D"/>
    <w:rsid w:val="5FB419C3"/>
    <w:rsid w:val="5FBD3630"/>
    <w:rsid w:val="602E266E"/>
    <w:rsid w:val="605424A1"/>
    <w:rsid w:val="60554271"/>
    <w:rsid w:val="611D73C5"/>
    <w:rsid w:val="614B5652"/>
    <w:rsid w:val="61527FC6"/>
    <w:rsid w:val="62D33B51"/>
    <w:rsid w:val="638D73EA"/>
    <w:rsid w:val="638E7A78"/>
    <w:rsid w:val="63B66FCF"/>
    <w:rsid w:val="63F33D98"/>
    <w:rsid w:val="64A927B1"/>
    <w:rsid w:val="64AF13B6"/>
    <w:rsid w:val="64D22834"/>
    <w:rsid w:val="65522BC2"/>
    <w:rsid w:val="65713F43"/>
    <w:rsid w:val="65EB24ED"/>
    <w:rsid w:val="665779C2"/>
    <w:rsid w:val="665A551B"/>
    <w:rsid w:val="6668470A"/>
    <w:rsid w:val="66CA135E"/>
    <w:rsid w:val="67684380"/>
    <w:rsid w:val="67B96DB3"/>
    <w:rsid w:val="67F325A0"/>
    <w:rsid w:val="680C13F9"/>
    <w:rsid w:val="683E15FD"/>
    <w:rsid w:val="68AE1B6E"/>
    <w:rsid w:val="69106A13"/>
    <w:rsid w:val="69125186"/>
    <w:rsid w:val="691F619D"/>
    <w:rsid w:val="69CC4E56"/>
    <w:rsid w:val="69D6768A"/>
    <w:rsid w:val="69FA19C4"/>
    <w:rsid w:val="6A2922A9"/>
    <w:rsid w:val="6A504B79"/>
    <w:rsid w:val="6A7875D3"/>
    <w:rsid w:val="6AEA5EDC"/>
    <w:rsid w:val="6B225030"/>
    <w:rsid w:val="6B76151E"/>
    <w:rsid w:val="6C2C6080"/>
    <w:rsid w:val="6C904861"/>
    <w:rsid w:val="6D4517F9"/>
    <w:rsid w:val="6DA67022"/>
    <w:rsid w:val="6DAF3B4F"/>
    <w:rsid w:val="6E300BBD"/>
    <w:rsid w:val="6E3D4F9D"/>
    <w:rsid w:val="6FCD042F"/>
    <w:rsid w:val="7037017D"/>
    <w:rsid w:val="704E1D8D"/>
    <w:rsid w:val="708244C1"/>
    <w:rsid w:val="71EB6366"/>
    <w:rsid w:val="723A7E3A"/>
    <w:rsid w:val="72706B69"/>
    <w:rsid w:val="72AE697F"/>
    <w:rsid w:val="72B172DF"/>
    <w:rsid w:val="72C849F5"/>
    <w:rsid w:val="72F6357F"/>
    <w:rsid w:val="730000E9"/>
    <w:rsid w:val="73013DC3"/>
    <w:rsid w:val="736D1EDD"/>
    <w:rsid w:val="73792049"/>
    <w:rsid w:val="755307BE"/>
    <w:rsid w:val="75DF38CC"/>
    <w:rsid w:val="75FD13FD"/>
    <w:rsid w:val="76FE1F1D"/>
    <w:rsid w:val="7713274E"/>
    <w:rsid w:val="77B55C38"/>
    <w:rsid w:val="77DA7BCA"/>
    <w:rsid w:val="77F959B0"/>
    <w:rsid w:val="789758CD"/>
    <w:rsid w:val="78B90C9C"/>
    <w:rsid w:val="79AA4068"/>
    <w:rsid w:val="79B25E17"/>
    <w:rsid w:val="7A144AC3"/>
    <w:rsid w:val="7A3662D2"/>
    <w:rsid w:val="7A3F1B94"/>
    <w:rsid w:val="7A8F49EF"/>
    <w:rsid w:val="7AA0216B"/>
    <w:rsid w:val="7B564EC8"/>
    <w:rsid w:val="7B6C0B34"/>
    <w:rsid w:val="7B8910C2"/>
    <w:rsid w:val="7B9E4B63"/>
    <w:rsid w:val="7BBF6B38"/>
    <w:rsid w:val="7BC164CF"/>
    <w:rsid w:val="7C1903CF"/>
    <w:rsid w:val="7C5C5DD2"/>
    <w:rsid w:val="7C745605"/>
    <w:rsid w:val="7C9C26A3"/>
    <w:rsid w:val="7CBA02CD"/>
    <w:rsid w:val="7D0B29E4"/>
    <w:rsid w:val="7D6435BC"/>
    <w:rsid w:val="7D840D7B"/>
    <w:rsid w:val="7D976560"/>
    <w:rsid w:val="7DCC280F"/>
    <w:rsid w:val="7E420354"/>
    <w:rsid w:val="7E4817E4"/>
    <w:rsid w:val="7F914526"/>
    <w:rsid w:val="7F9F2322"/>
    <w:rsid w:val="7FB64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9"/>
    <w:pPr>
      <w:keepNext/>
      <w:keepLines/>
      <w:spacing w:before="340" w:after="330" w:line="578" w:lineRule="auto"/>
      <w:outlineLvl w:val="0"/>
    </w:pPr>
    <w:rPr>
      <w:b/>
      <w:bCs/>
      <w:kern w:val="44"/>
      <w:sz w:val="44"/>
      <w:szCs w:val="44"/>
    </w:rPr>
  </w:style>
  <w:style w:type="paragraph" w:styleId="3">
    <w:name w:val="heading 2"/>
    <w:basedOn w:val="2"/>
    <w:next w:val="1"/>
    <w:unhideWhenUsed/>
    <w:qFormat/>
    <w:uiPriority w:val="0"/>
    <w:pPr>
      <w:outlineLvl w:val="1"/>
    </w:pPr>
    <w:rPr>
      <w:b w:val="0"/>
      <w:bCs w:val="0"/>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unhideWhenUsed/>
    <w:qFormat/>
    <w:uiPriority w:val="39"/>
    <w:pPr>
      <w:ind w:left="2520" w:leftChars="1200"/>
    </w:pPr>
  </w:style>
  <w:style w:type="paragraph" w:styleId="5">
    <w:name w:val="annotation text"/>
    <w:basedOn w:val="1"/>
    <w:link w:val="33"/>
    <w:unhideWhenUsed/>
    <w:qFormat/>
    <w:uiPriority w:val="99"/>
    <w:pPr>
      <w:jc w:val="left"/>
    </w:pPr>
    <w:rPr>
      <w:rFonts w:ascii="Times New Roman" w:hAnsi="Times New Roman" w:eastAsia="宋体" w:cs="黑体"/>
      <w:sz w:val="24"/>
    </w:rPr>
  </w:style>
  <w:style w:type="paragraph" w:styleId="6">
    <w:name w:val="Body Text"/>
    <w:basedOn w:val="1"/>
    <w:qFormat/>
    <w:uiPriority w:val="0"/>
    <w:rPr>
      <w:szCs w:val="24"/>
    </w:rPr>
  </w:style>
  <w:style w:type="paragraph" w:styleId="7">
    <w:name w:val="toc 5"/>
    <w:basedOn w:val="1"/>
    <w:next w:val="1"/>
    <w:unhideWhenUsed/>
    <w:qFormat/>
    <w:uiPriority w:val="39"/>
    <w:pPr>
      <w:ind w:left="1680" w:leftChars="800"/>
    </w:pPr>
  </w:style>
  <w:style w:type="paragraph" w:styleId="8">
    <w:name w:val="toc 3"/>
    <w:basedOn w:val="1"/>
    <w:next w:val="1"/>
    <w:unhideWhenUsed/>
    <w:qFormat/>
    <w:uiPriority w:val="39"/>
    <w:pPr>
      <w:ind w:left="840" w:leftChars="400"/>
    </w:pPr>
  </w:style>
  <w:style w:type="paragraph" w:styleId="9">
    <w:name w:val="toc 8"/>
    <w:basedOn w:val="1"/>
    <w:next w:val="1"/>
    <w:unhideWhenUsed/>
    <w:qFormat/>
    <w:uiPriority w:val="39"/>
    <w:pPr>
      <w:ind w:left="2940" w:leftChars="1400"/>
    </w:pPr>
  </w:style>
  <w:style w:type="paragraph" w:styleId="10">
    <w:name w:val="Balloon Text"/>
    <w:basedOn w:val="1"/>
    <w:link w:val="34"/>
    <w:semiHidden/>
    <w:unhideWhenUsed/>
    <w:qFormat/>
    <w:uiPriority w:val="99"/>
    <w:rPr>
      <w:sz w:val="18"/>
      <w:szCs w:val="18"/>
    </w:rPr>
  </w:style>
  <w:style w:type="paragraph" w:styleId="11">
    <w:name w:val="footer"/>
    <w:basedOn w:val="1"/>
    <w:link w:val="25"/>
    <w:unhideWhenUsed/>
    <w:qFormat/>
    <w:uiPriority w:val="99"/>
    <w:pPr>
      <w:tabs>
        <w:tab w:val="center" w:pos="4153"/>
        <w:tab w:val="right" w:pos="8306"/>
      </w:tabs>
      <w:snapToGrid w:val="0"/>
      <w:jc w:val="left"/>
    </w:pPr>
    <w:rPr>
      <w:sz w:val="18"/>
      <w:szCs w:val="18"/>
    </w:rPr>
  </w:style>
  <w:style w:type="paragraph" w:styleId="12">
    <w:name w:val="header"/>
    <w:basedOn w:val="1"/>
    <w:link w:val="24"/>
    <w:unhideWhenUsed/>
    <w:qFormat/>
    <w:uiPriority w:val="99"/>
    <w:pPr>
      <w:pBdr>
        <w:bottom w:val="single" w:color="auto" w:sz="6" w:space="1"/>
      </w:pBdr>
      <w:tabs>
        <w:tab w:val="center" w:pos="4153"/>
        <w:tab w:val="right" w:pos="8306"/>
      </w:tabs>
      <w:snapToGrid w:val="0"/>
      <w:jc w:val="right"/>
    </w:pPr>
    <w:rPr>
      <w:rFonts w:ascii="Times New Roman" w:hAnsi="Times New Roman" w:cs="Times New Roman"/>
      <w:sz w:val="18"/>
      <w:szCs w:val="18"/>
    </w:rPr>
  </w:style>
  <w:style w:type="paragraph" w:styleId="13">
    <w:name w:val="toc 1"/>
    <w:basedOn w:val="1"/>
    <w:next w:val="1"/>
    <w:unhideWhenUsed/>
    <w:qFormat/>
    <w:uiPriority w:val="39"/>
    <w:pPr>
      <w:tabs>
        <w:tab w:val="left" w:pos="426"/>
        <w:tab w:val="right" w:leader="dot" w:pos="8494"/>
      </w:tabs>
      <w:spacing w:line="360" w:lineRule="auto"/>
    </w:pPr>
  </w:style>
  <w:style w:type="paragraph" w:styleId="14">
    <w:name w:val="toc 4"/>
    <w:basedOn w:val="1"/>
    <w:next w:val="1"/>
    <w:unhideWhenUsed/>
    <w:qFormat/>
    <w:uiPriority w:val="39"/>
    <w:pPr>
      <w:ind w:left="1260" w:leftChars="600"/>
    </w:pPr>
  </w:style>
  <w:style w:type="paragraph" w:styleId="15">
    <w:name w:val="toc 6"/>
    <w:basedOn w:val="1"/>
    <w:next w:val="1"/>
    <w:unhideWhenUsed/>
    <w:qFormat/>
    <w:uiPriority w:val="39"/>
    <w:pPr>
      <w:ind w:left="2100" w:leftChars="1000"/>
    </w:pPr>
  </w:style>
  <w:style w:type="paragraph" w:styleId="16">
    <w:name w:val="toc 2"/>
    <w:basedOn w:val="1"/>
    <w:next w:val="1"/>
    <w:unhideWhenUsed/>
    <w:qFormat/>
    <w:uiPriority w:val="39"/>
    <w:pPr>
      <w:tabs>
        <w:tab w:val="left" w:pos="1008"/>
        <w:tab w:val="right" w:leader="dot" w:pos="8494"/>
      </w:tabs>
      <w:spacing w:line="360" w:lineRule="auto"/>
      <w:ind w:left="420" w:leftChars="200"/>
    </w:pPr>
  </w:style>
  <w:style w:type="paragraph" w:styleId="17">
    <w:name w:val="toc 9"/>
    <w:basedOn w:val="1"/>
    <w:next w:val="1"/>
    <w:unhideWhenUsed/>
    <w:qFormat/>
    <w:uiPriority w:val="39"/>
    <w:pPr>
      <w:ind w:left="3360" w:leftChars="1600"/>
    </w:pPr>
  </w:style>
  <w:style w:type="paragraph" w:styleId="18">
    <w:name w:val="annotation subject"/>
    <w:basedOn w:val="5"/>
    <w:next w:val="5"/>
    <w:link w:val="37"/>
    <w:semiHidden/>
    <w:unhideWhenUsed/>
    <w:qFormat/>
    <w:uiPriority w:val="99"/>
    <w:rPr>
      <w:rFonts w:asciiTheme="minorHAnsi" w:hAnsiTheme="minorHAnsi" w:eastAsiaTheme="minorEastAsia" w:cstheme="minorBidi"/>
      <w:b/>
      <w:bCs/>
      <w:sz w:val="21"/>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unhideWhenUsed/>
    <w:qFormat/>
    <w:uiPriority w:val="99"/>
    <w:rPr>
      <w:color w:val="0563C1" w:themeColor="hyperlink"/>
      <w:u w:val="single"/>
      <w14:textFill>
        <w14:solidFill>
          <w14:schemeClr w14:val="hlink"/>
        </w14:solidFill>
      </w14:textFill>
    </w:rPr>
  </w:style>
  <w:style w:type="character" w:styleId="23">
    <w:name w:val="annotation reference"/>
    <w:basedOn w:val="21"/>
    <w:semiHidden/>
    <w:unhideWhenUsed/>
    <w:qFormat/>
    <w:uiPriority w:val="99"/>
    <w:rPr>
      <w:sz w:val="21"/>
      <w:szCs w:val="21"/>
    </w:rPr>
  </w:style>
  <w:style w:type="character" w:customStyle="1" w:styleId="24">
    <w:name w:val="页眉 字符"/>
    <w:basedOn w:val="21"/>
    <w:link w:val="12"/>
    <w:qFormat/>
    <w:uiPriority w:val="99"/>
    <w:rPr>
      <w:rFonts w:ascii="Times New Roman" w:hAnsi="Times New Roman" w:cs="Times New Roman"/>
      <w:sz w:val="18"/>
      <w:szCs w:val="18"/>
    </w:rPr>
  </w:style>
  <w:style w:type="character" w:customStyle="1" w:styleId="25">
    <w:name w:val="页脚 字符"/>
    <w:basedOn w:val="21"/>
    <w:link w:val="11"/>
    <w:qFormat/>
    <w:uiPriority w:val="99"/>
    <w:rPr>
      <w:sz w:val="18"/>
      <w:szCs w:val="18"/>
    </w:rPr>
  </w:style>
  <w:style w:type="paragraph" w:styleId="26">
    <w:name w:val="List Paragraph"/>
    <w:basedOn w:val="1"/>
    <w:link w:val="32"/>
    <w:qFormat/>
    <w:uiPriority w:val="1"/>
    <w:pPr>
      <w:ind w:firstLine="420" w:firstLineChars="200"/>
    </w:pPr>
  </w:style>
  <w:style w:type="table" w:customStyle="1" w:styleId="27">
    <w:name w:val="网格型1"/>
    <w:basedOn w:val="19"/>
    <w:qFormat/>
    <w:uiPriority w:val="39"/>
    <w:rPr>
      <w:rFonts w:cs="黑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
    <w:name w:val="列出段落1"/>
    <w:basedOn w:val="1"/>
    <w:link w:val="30"/>
    <w:qFormat/>
    <w:uiPriority w:val="0"/>
    <w:pPr>
      <w:ind w:firstLine="200" w:firstLineChars="200"/>
    </w:pPr>
    <w:rPr>
      <w:rFonts w:ascii="Calibri" w:hAnsi="Calibri" w:eastAsia="宋体" w:cs="Times New Roman"/>
    </w:rPr>
  </w:style>
  <w:style w:type="paragraph" w:customStyle="1" w:styleId="29">
    <w:name w:val="图示名称样式"/>
    <w:basedOn w:val="28"/>
    <w:link w:val="31"/>
    <w:qFormat/>
    <w:uiPriority w:val="0"/>
    <w:pPr>
      <w:widowControl/>
      <w:tabs>
        <w:tab w:val="left" w:pos="284"/>
      </w:tabs>
      <w:spacing w:line="360" w:lineRule="auto"/>
      <w:ind w:firstLine="0" w:firstLineChars="0"/>
      <w:jc w:val="center"/>
    </w:pPr>
    <w:rPr>
      <w:rFonts w:eastAsia="Times New Roman"/>
      <w:b/>
      <w:szCs w:val="21"/>
    </w:rPr>
  </w:style>
  <w:style w:type="character" w:customStyle="1" w:styleId="30">
    <w:name w:val="列出段落1 Char"/>
    <w:basedOn w:val="21"/>
    <w:link w:val="28"/>
    <w:qFormat/>
    <w:uiPriority w:val="0"/>
    <w:rPr>
      <w:rFonts w:ascii="Calibri" w:hAnsi="Calibri" w:eastAsia="宋体" w:cs="Times New Roman"/>
    </w:rPr>
  </w:style>
  <w:style w:type="character" w:customStyle="1" w:styleId="31">
    <w:name w:val="图示名称样式 Char"/>
    <w:basedOn w:val="30"/>
    <w:link w:val="29"/>
    <w:qFormat/>
    <w:uiPriority w:val="0"/>
    <w:rPr>
      <w:rFonts w:ascii="Calibri" w:hAnsi="Calibri" w:eastAsia="Times New Roman" w:cs="Times New Roman"/>
      <w:b/>
      <w:szCs w:val="21"/>
    </w:rPr>
  </w:style>
  <w:style w:type="character" w:customStyle="1" w:styleId="32">
    <w:name w:val="列出段落 字符"/>
    <w:basedOn w:val="21"/>
    <w:link w:val="26"/>
    <w:qFormat/>
    <w:uiPriority w:val="1"/>
  </w:style>
  <w:style w:type="character" w:customStyle="1" w:styleId="33">
    <w:name w:val="批注文字 字符"/>
    <w:basedOn w:val="21"/>
    <w:link w:val="5"/>
    <w:qFormat/>
    <w:uiPriority w:val="99"/>
    <w:rPr>
      <w:rFonts w:ascii="Times New Roman" w:hAnsi="Times New Roman" w:eastAsia="宋体" w:cs="黑体"/>
      <w:sz w:val="24"/>
    </w:rPr>
  </w:style>
  <w:style w:type="character" w:customStyle="1" w:styleId="34">
    <w:name w:val="批注框文本 字符"/>
    <w:basedOn w:val="21"/>
    <w:link w:val="10"/>
    <w:semiHidden/>
    <w:qFormat/>
    <w:uiPriority w:val="99"/>
    <w:rPr>
      <w:sz w:val="18"/>
      <w:szCs w:val="18"/>
    </w:rPr>
  </w:style>
  <w:style w:type="table" w:customStyle="1" w:styleId="35">
    <w:name w:val="网格型2"/>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
    <w:name w:val="网格型11"/>
    <w:basedOn w:val="19"/>
    <w:qFormat/>
    <w:uiPriority w:val="39"/>
    <w:rPr>
      <w:rFonts w:cs="黑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7">
    <w:name w:val="批注主题 字符"/>
    <w:basedOn w:val="33"/>
    <w:link w:val="18"/>
    <w:semiHidden/>
    <w:qFormat/>
    <w:uiPriority w:val="99"/>
    <w:rPr>
      <w:rFonts w:ascii="Times New Roman" w:hAnsi="Times New Roman" w:eastAsia="宋体" w:cs="黑体"/>
      <w:b/>
      <w:bCs/>
      <w:sz w:val="24"/>
    </w:rPr>
  </w:style>
  <w:style w:type="paragraph" w:customStyle="1" w:styleId="38">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0">
    <w:name w:val="WPSOffice手动目录 1"/>
    <w:qFormat/>
    <w:uiPriority w:val="0"/>
    <w:rPr>
      <w:rFonts w:ascii="Times New Roman" w:hAnsi="Times New Roman" w:eastAsia="宋体" w:cs="Times New Roman"/>
      <w:lang w:val="en-US" w:eastAsia="zh-CN" w:bidi="ar-SA"/>
    </w:rPr>
  </w:style>
  <w:style w:type="character" w:customStyle="1" w:styleId="41">
    <w:name w:val="标题 1 字符"/>
    <w:basedOn w:val="21"/>
    <w:link w:val="2"/>
    <w:qFormat/>
    <w:uiPriority w:val="9"/>
    <w:rPr>
      <w:rFonts w:asciiTheme="minorHAnsi" w:hAnsiTheme="minorHAnsi" w:eastAsiaTheme="minorEastAsia" w:cstheme="minorBidi"/>
      <w:b/>
      <w:bCs/>
      <w:kern w:val="44"/>
      <w:sz w:val="44"/>
      <w:szCs w:val="44"/>
    </w:rPr>
  </w:style>
  <w:style w:type="paragraph" w:customStyle="1" w:styleId="42">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43">
    <w:name w:val="Other|1"/>
    <w:basedOn w:val="1"/>
    <w:qFormat/>
    <w:uiPriority w:val="0"/>
    <w:pPr>
      <w:jc w:val="center"/>
    </w:pPr>
    <w:rPr>
      <w:rFonts w:cs="宋体"/>
      <w:color w:val="000000"/>
      <w:kern w:val="0"/>
      <w:sz w:val="22"/>
    </w:rPr>
  </w:style>
  <w:style w:type="paragraph" w:customStyle="1" w:styleId="44">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5">
    <w:name w:val="列出段落2"/>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B5829-DE79-4396-AA1A-435E31340116}">
  <ds:schemaRefs/>
</ds:datastoreItem>
</file>

<file path=docProps/app.xml><?xml version="1.0" encoding="utf-8"?>
<Properties xmlns="http://schemas.openxmlformats.org/officeDocument/2006/extended-properties" xmlns:vt="http://schemas.openxmlformats.org/officeDocument/2006/docPropsVTypes">
  <Template>Normal.dotm</Template>
  <Pages>9</Pages>
  <Words>4844</Words>
  <Characters>5009</Characters>
  <Lines>40</Lines>
  <Paragraphs>11</Paragraphs>
  <TotalTime>8</TotalTime>
  <ScaleCrop>false</ScaleCrop>
  <LinksUpToDate>false</LinksUpToDate>
  <CharactersWithSpaces>5031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2023-07-05T07:49:00Z</dcterms:created>
  <dc:creator>123</dc:creator>
  <cp:lastModifiedBy>思奇</cp:lastModifiedBy>
  <cp:lastPrinted>2023-04-19T09:51:00Z</cp:lastPrinted>
  <dcterms:modified xsi:type="dcterms:W3CDTF">2023-07-05T08:00:10Z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2DF164C511204C06B763585D795A3351_13</vt:lpwstr>
  </property>
</Properties>
</file>